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55D1D217" w:rsidR="004F5FD7" w:rsidRPr="00204DA2"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204DA2">
        <w:rPr>
          <w:rFonts w:ascii="Times New Roman" w:eastAsiaTheme="minorEastAsia" w:hAnsi="Times New Roman"/>
          <w:b/>
          <w:i/>
          <w:sz w:val="24"/>
          <w:szCs w:val="24"/>
          <w:lang w:eastAsia="ru-RU"/>
        </w:rPr>
        <w:t>16</w:t>
      </w:r>
      <w:r w:rsidR="00204DA2" w:rsidRPr="00204DA2">
        <w:rPr>
          <w:rFonts w:ascii="Times New Roman" w:eastAsiaTheme="minorEastAsia" w:hAnsi="Times New Roman"/>
          <w:b/>
          <w:i/>
          <w:sz w:val="24"/>
          <w:szCs w:val="24"/>
          <w:lang w:eastAsia="ru-RU"/>
        </w:rPr>
        <w:t>70</w:t>
      </w:r>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6F66962E" w14:textId="5B3E82F3"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r w:rsidR="00E93B7D">
              <w:rPr>
                <w:rFonts w:ascii="Times New Roman" w:eastAsia="Times New Roman" w:hAnsi="Times New Roman"/>
                <w:b/>
                <w:color w:val="000000"/>
                <w:sz w:val="24"/>
                <w:szCs w:val="24"/>
                <w:lang w:eastAsia="ru-RU"/>
              </w:rPr>
              <w:t xml:space="preserve"> </w:t>
            </w:r>
            <w:r w:rsidRPr="0012786B">
              <w:rPr>
                <w:rFonts w:ascii="Times New Roman" w:eastAsia="Times New Roman" w:hAnsi="Times New Roman"/>
                <w:b/>
                <w:color w:val="000000"/>
                <w:sz w:val="24"/>
                <w:szCs w:val="24"/>
                <w:lang w:eastAsia="ru-RU"/>
              </w:rPr>
              <w:t>на открытых рынках Казначейства</w:t>
            </w:r>
            <w:r w:rsidR="00E93B7D" w:rsidRPr="00E93B7D">
              <w:rPr>
                <w:rFonts w:ascii="Times New Roman" w:eastAsia="Times New Roman" w:hAnsi="Times New Roman"/>
                <w:b/>
                <w:color w:val="000000"/>
                <w:sz w:val="24"/>
                <w:szCs w:val="24"/>
                <w:lang w:eastAsia="ru-RU"/>
              </w:rPr>
              <w:t xml:space="preserve"> - </w:t>
            </w:r>
            <w:r w:rsidR="00E93B7D">
              <w:rPr>
                <w:rFonts w:ascii="Times New Roman" w:eastAsia="Times New Roman" w:hAnsi="Times New Roman"/>
                <w:b/>
                <w:color w:val="000000"/>
                <w:sz w:val="24"/>
                <w:szCs w:val="24"/>
                <w:lang w:eastAsia="ru-RU"/>
              </w:rPr>
              <w:t>вице-президент</w:t>
            </w:r>
            <w:r w:rsidRPr="0012786B">
              <w:rPr>
                <w:rFonts w:ascii="Times New Roman" w:eastAsia="Times New Roman" w:hAnsi="Times New Roman"/>
                <w:b/>
                <w:color w:val="000000"/>
                <w:sz w:val="24"/>
                <w:szCs w:val="24"/>
                <w:lang w:eastAsia="ru-RU"/>
              </w:rPr>
              <w:t xml:space="preserve">, </w:t>
            </w:r>
          </w:p>
          <w:p w14:paraId="1278DC65" w14:textId="77777777" w:rsidR="00E93B7D" w:rsidRDefault="0012786B" w:rsidP="00E93B7D">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r w:rsidR="00E93B7D">
              <w:rPr>
                <w:rFonts w:ascii="Times New Roman" w:eastAsia="Times New Roman" w:hAnsi="Times New Roman"/>
                <w:b/>
                <w:color w:val="000000"/>
                <w:sz w:val="24"/>
                <w:szCs w:val="24"/>
                <w:lang w:eastAsia="ru-RU"/>
              </w:rPr>
              <w:t xml:space="preserve"> доверенности</w:t>
            </w:r>
          </w:p>
          <w:p w14:paraId="2403B94E" w14:textId="13E9FC18" w:rsidR="00647AC1" w:rsidRPr="00647AC1" w:rsidRDefault="0012786B" w:rsidP="00E93B7D">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№350000/</w:t>
            </w:r>
            <w:r w:rsidR="00E93B7D" w:rsidRPr="00E93B7D">
              <w:rPr>
                <w:rFonts w:ascii="Times New Roman" w:eastAsia="Times New Roman" w:hAnsi="Times New Roman"/>
                <w:b/>
                <w:color w:val="000000"/>
                <w:sz w:val="24"/>
                <w:szCs w:val="24"/>
                <w:lang w:eastAsia="ru-RU"/>
              </w:rPr>
              <w:t>668</w:t>
            </w:r>
            <w:r w:rsidR="00E93B7D">
              <w:rPr>
                <w:rFonts w:ascii="Times New Roman" w:eastAsia="Times New Roman" w:hAnsi="Times New Roman"/>
                <w:b/>
                <w:color w:val="000000"/>
                <w:sz w:val="24"/>
                <w:szCs w:val="24"/>
                <w:lang w:eastAsia="ru-RU"/>
              </w:rPr>
              <w:t xml:space="preserve">-ДН от </w:t>
            </w:r>
            <w:r w:rsidRPr="0012786B">
              <w:rPr>
                <w:rFonts w:ascii="Times New Roman" w:eastAsia="Times New Roman" w:hAnsi="Times New Roman"/>
                <w:b/>
                <w:color w:val="000000"/>
                <w:sz w:val="24"/>
                <w:szCs w:val="24"/>
                <w:lang w:eastAsia="ru-RU"/>
              </w:rPr>
              <w:t>3</w:t>
            </w:r>
            <w:r w:rsidR="00E93B7D" w:rsidRPr="00E93B7D">
              <w:rPr>
                <w:rFonts w:ascii="Times New Roman" w:eastAsia="Times New Roman" w:hAnsi="Times New Roman"/>
                <w:b/>
                <w:color w:val="000000"/>
                <w:sz w:val="24"/>
                <w:szCs w:val="24"/>
                <w:lang w:eastAsia="ru-RU"/>
              </w:rPr>
              <w:t>1</w:t>
            </w:r>
            <w:r w:rsidR="00E93B7D">
              <w:rPr>
                <w:rFonts w:ascii="Times New Roman" w:eastAsia="Times New Roman" w:hAnsi="Times New Roman"/>
                <w:b/>
                <w:color w:val="000000"/>
                <w:sz w:val="24"/>
                <w:szCs w:val="24"/>
                <w:lang w:eastAsia="ru-RU"/>
              </w:rPr>
              <w:t>.07.2025</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77777777" w:rsidR="00134A82" w:rsidRPr="001E3C63" w:rsidRDefault="00D17118" w:rsidP="002339DF">
      <w:pPr>
        <w:pStyle w:val="Default"/>
        <w:spacing w:after="240"/>
        <w:jc w:val="both"/>
        <w:outlineLvl w:val="0"/>
        <w:rPr>
          <w:sz w:val="22"/>
        </w:rPr>
      </w:pPr>
      <w:bookmarkStart w:id="4" w:name="_Hlk53484423"/>
      <w:bookmarkEnd w:id="3"/>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Референсными активами</w:t>
      </w:r>
      <w:r w:rsidR="00774F49" w:rsidRPr="00ED1883">
        <w:rPr>
          <w:sz w:val="22"/>
        </w:rPr>
        <w:t>.</w:t>
      </w:r>
      <w:r w:rsidR="009800AA" w:rsidRPr="009800AA">
        <w:rPr>
          <w:sz w:val="22"/>
        </w:rPr>
        <w:t xml:space="preserve"> </w:t>
      </w:r>
      <w:r w:rsidR="009800AA" w:rsidRPr="00ED1883">
        <w:rPr>
          <w:sz w:val="22"/>
        </w:rPr>
        <w:t>В качестве Альтернативных активов могут быть использованы типы активов, которые могут использоваться в качестве Референсных активов.</w:t>
      </w:r>
      <w:r w:rsidR="00EB6E7B" w:rsidRPr="005B1862">
        <w:rPr>
          <w:sz w:val="22"/>
          <w:szCs w:val="22"/>
        </w:rPr>
        <w:t xml:space="preserve"> </w:t>
      </w:r>
      <w:r w:rsidR="00A13A31">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соответствовать Альтернативные активы, например,</w:t>
      </w:r>
      <w:r w:rsidR="002C608E">
        <w:rPr>
          <w:sz w:val="22"/>
          <w:szCs w:val="22"/>
        </w:rPr>
        <w:t xml:space="preserve"> </w:t>
      </w:r>
      <w:r w:rsidR="00EC1BC7">
        <w:rPr>
          <w:sz w:val="22"/>
          <w:szCs w:val="22"/>
        </w:rPr>
        <w:t>путем</w:t>
      </w:r>
      <w:r w:rsidR="00AD0643">
        <w:rPr>
          <w:sz w:val="22"/>
          <w:szCs w:val="22"/>
        </w:rPr>
        <w:t xml:space="preserve"> указания на то, что в перечень Альтернативных активов входят активы того же типа, что и Референсный актив, входящие в определенный(-ые) Решением о ключевых условиях </w:t>
      </w:r>
      <w:r w:rsidR="00CC438B">
        <w:rPr>
          <w:sz w:val="22"/>
          <w:szCs w:val="22"/>
        </w:rPr>
        <w:t>фондов</w:t>
      </w:r>
      <w:r w:rsidR="00AD0643">
        <w:rPr>
          <w:sz w:val="22"/>
          <w:szCs w:val="22"/>
        </w:rPr>
        <w:t>ый(-ые),</w:t>
      </w:r>
      <w:r w:rsidR="00CC438B">
        <w:rPr>
          <w:sz w:val="22"/>
          <w:szCs w:val="22"/>
        </w:rPr>
        <w:t xml:space="preserve"> </w:t>
      </w:r>
      <w:r w:rsidR="00AD0643">
        <w:rPr>
          <w:sz w:val="22"/>
          <w:szCs w:val="22"/>
        </w:rPr>
        <w:t xml:space="preserve">биржевой(-ые) или иной(-ые) официально публикуемый(-ые) </w:t>
      </w:r>
      <w:r w:rsidR="00CC438B">
        <w:rPr>
          <w:sz w:val="22"/>
          <w:szCs w:val="22"/>
        </w:rPr>
        <w:t>индекс</w:t>
      </w:r>
      <w:r w:rsidR="00AD0643">
        <w:rPr>
          <w:sz w:val="22"/>
          <w:szCs w:val="22"/>
        </w:rPr>
        <w:t>(-ы)</w:t>
      </w:r>
      <w:r w:rsidR="00C46D26">
        <w:rPr>
          <w:sz w:val="22"/>
          <w:szCs w:val="22"/>
        </w:rPr>
        <w:t xml:space="preserve"> </w:t>
      </w:r>
      <w:r w:rsidR="00AD0643">
        <w:rPr>
          <w:sz w:val="22"/>
          <w:szCs w:val="22"/>
        </w:rPr>
        <w:t>по состоянию на дату, определенную в Решении о ключевых условиях</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тся по отношению к каждому Референсному актив</w:t>
      </w:r>
      <w:r w:rsidR="003745D5" w:rsidRPr="00ED1883">
        <w:rPr>
          <w:sz w:val="22"/>
        </w:rPr>
        <w:t>у</w:t>
      </w:r>
      <w:r w:rsidR="003A16CD" w:rsidRPr="00ED1883">
        <w:rPr>
          <w:sz w:val="22"/>
        </w:rPr>
        <w:t>, входящему в Корзину</w:t>
      </w:r>
      <w:r w:rsidR="003745D5" w:rsidRPr="00ED1883">
        <w:rPr>
          <w:sz w:val="22"/>
        </w:rPr>
        <w:t>.</w:t>
      </w:r>
    </w:p>
    <w:p w14:paraId="02D0B3AD" w14:textId="77777777" w:rsidR="005B58A2" w:rsidRPr="00453652" w:rsidRDefault="005B58A2" w:rsidP="002339DF">
      <w:pPr>
        <w:pStyle w:val="Default"/>
        <w:spacing w:after="240"/>
        <w:jc w:val="both"/>
        <w:outlineLvl w:val="0"/>
        <w:rPr>
          <w:sz w:val="22"/>
        </w:rPr>
      </w:pPr>
      <w:r w:rsidRPr="00453652">
        <w:rPr>
          <w:sz w:val="22"/>
          <w:u w:val="single"/>
        </w:rPr>
        <w:t>Альтернативные биржи</w:t>
      </w:r>
      <w:r>
        <w:rPr>
          <w:sz w:val="22"/>
        </w:rPr>
        <w:t xml:space="preserve"> – биржи из следующего списка</w:t>
      </w:r>
      <w:r w:rsidRPr="00453652">
        <w:rPr>
          <w:sz w:val="22"/>
        </w:rPr>
        <w:t>, а также биржи, определенные в таком качестве в Решении о ключевых условиях</w:t>
      </w:r>
      <w:r w:rsidR="00C7377D" w:rsidRPr="00453652">
        <w:rPr>
          <w:sz w:val="22"/>
        </w:rPr>
        <w:t>:</w:t>
      </w:r>
    </w:p>
    <w:p w14:paraId="1B89AEAB"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Московская Биржа </w:t>
      </w:r>
    </w:p>
    <w:p w14:paraId="0BFEA028"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Санкт-Петербургская биржа </w:t>
      </w:r>
    </w:p>
    <w:p w14:paraId="4252D454"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Нью-Йоркская фондовая биржа</w:t>
      </w:r>
    </w:p>
    <w:p w14:paraId="7EA88463"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Фондовая биржа Насдак</w:t>
      </w:r>
    </w:p>
    <w:p w14:paraId="21EBBD0F"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Лондонская фондовая биржа</w:t>
      </w:r>
    </w:p>
    <w:p w14:paraId="6BC09BEC"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Франкфуртская фондовая биржа </w:t>
      </w:r>
    </w:p>
    <w:p w14:paraId="572AA4C5"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Швейцарская фондовая биржа ЭсАйЭкс</w:t>
      </w:r>
    </w:p>
    <w:p w14:paraId="7C082117" w14:textId="424CF55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5"/>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CDE8BCB"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lastRenderedPageBreak/>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0B1E2EF9"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ценными бумагами, являющимися</w:t>
      </w:r>
      <w:r w:rsidR="00DA71CC" w:rsidRPr="00FA6BBF">
        <w:rPr>
          <w:rFonts w:ascii="Times New Roman" w:eastAsia="Times New Roman" w:hAnsi="Times New Roman"/>
          <w:lang w:eastAsia="ru-RU"/>
        </w:rPr>
        <w:t xml:space="preserve"> Референсным активом, </w:t>
      </w:r>
      <w:r w:rsidRPr="00FA6BBF">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Референсным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14:paraId="1BB58121"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131701A4"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38E112FE"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Pr="00FA6BBF">
        <w:rPr>
          <w:rFonts w:ascii="Times New Roman" w:eastAsia="Times New Roman" w:hAnsi="Times New Roman"/>
          <w:lang w:eastAsia="ru-RU"/>
        </w:rPr>
        <w:t xml:space="preserve"> Время закрытия торгов. </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 xml:space="preserve">обязанность сторон или стороны на условиях, определенных при заключении договора, в случае </w:t>
      </w:r>
      <w:r w:rsidRPr="00FA6BBF">
        <w:rPr>
          <w:rFonts w:ascii="Times New Roman" w:hAnsi="Times New Roman"/>
        </w:rPr>
        <w:lastRenderedPageBreak/>
        <w:t>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61DE4558"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м, то Датой оценки является 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16CCB77E" w14:textId="40BE0B59" w:rsidR="00B325B1" w:rsidRPr="00FA6BBF"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Делистинг</w:t>
      </w:r>
      <w:r w:rsidRPr="00FA6BBF">
        <w:rPr>
          <w:rFonts w:ascii="Times New Roman" w:eastAsia="Times New Roman" w:hAnsi="Times New Roman"/>
          <w:bCs/>
          <w:iCs/>
          <w:lang w:eastAsia="ru-RU"/>
        </w:rPr>
        <w:t xml:space="preserve"> – объявление Биржей о том, что в соответствии с ее правилами Референсный актив исключается или подлежит исключению из числа активов, допущенных к торгам (котировальных списков). В отношении ценных бумаг, являющихся Референсным активом, Делистинг признается наступившим с момента, когда такие ценные бумаги исключены из котировальных списков Биржи и торги этими ценными бумагами на Бирже прекратились или подлежат прекращению по любому основанию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Pr>
          <w:rFonts w:ascii="Times New Roman" w:eastAsia="Times New Roman" w:hAnsi="Times New Roman"/>
          <w:bCs/>
          <w:iCs/>
          <w:lang w:eastAsia="ru-RU"/>
        </w:rPr>
        <w:t xml:space="preserve"> из числа Альтернативных бирж</w:t>
      </w:r>
      <w:r w:rsidRPr="00FA6BBF">
        <w:rPr>
          <w:rFonts w:ascii="Times New Roman" w:eastAsia="Times New Roman" w:hAnsi="Times New Roman"/>
          <w:bCs/>
          <w:iCs/>
          <w:lang w:eastAsia="ru-RU"/>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2BF12866"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Национальная </w:t>
      </w:r>
      <w:r w:rsidR="001067A1">
        <w:rPr>
          <w:rFonts w:ascii="Times New Roman" w:eastAsia="Times New Roman" w:hAnsi="Times New Roman"/>
          <w:lang w:eastAsia="ru-RU"/>
        </w:rPr>
        <w:t>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w:t>
      </w:r>
      <w:r w:rsidRPr="00FA6BBF">
        <w:rPr>
          <w:rFonts w:ascii="Times New Roman" w:eastAsia="Times New Roman" w:hAnsi="Times New Roman"/>
          <w:lang w:eastAsia="ru-RU"/>
        </w:rPr>
        <w:lastRenderedPageBreak/>
        <w:t xml:space="preserve">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40E57657"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настоящему решению.</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1E3C63" w:rsidRDefault="003367EB" w:rsidP="003367EB">
      <w:pPr>
        <w:autoSpaceDE w:val="0"/>
        <w:autoSpaceDN w:val="0"/>
        <w:adjustRightInd w:val="0"/>
        <w:spacing w:before="20" w:after="240" w:line="240" w:lineRule="auto"/>
        <w:jc w:val="both"/>
        <w:outlineLvl w:val="0"/>
        <w:rPr>
          <w:rFonts w:ascii="Times New Roman" w:hAnsi="Times New Roman"/>
          <w:u w:val="single"/>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24D99582" w14:textId="36DDF171" w:rsidR="00261958" w:rsidRPr="00261958" w:rsidRDefault="0026195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44E6D5AD"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lastRenderedPageBreak/>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Pr>
          <w:rFonts w:ascii="Times New Roman" w:eastAsia="Times New Roman" w:hAnsi="Times New Roman"/>
          <w:bCs/>
          <w:iCs/>
          <w:lang w:eastAsia="ru-RU"/>
        </w:rPr>
        <w:t>Референсное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7253F8">
        <w:rPr>
          <w:rFonts w:ascii="Times New Roman" w:eastAsia="Times New Roman" w:hAnsi="Times New Roman"/>
          <w:bCs/>
          <w:iCs/>
          <w:lang w:eastAsia="ru-RU"/>
        </w:rPr>
        <w:t>Референсными значениями</w:t>
      </w:r>
      <w:r w:rsidRPr="00B21A52">
        <w:rPr>
          <w:rFonts w:ascii="Times New Roman" w:eastAsia="Times New Roman" w:hAnsi="Times New Roman"/>
          <w:bCs/>
          <w:iCs/>
          <w:lang w:eastAsia="ru-RU"/>
        </w:rPr>
        <w:t xml:space="preserve"> других Референсных активов в Корзине.</w:t>
      </w:r>
    </w:p>
    <w:p w14:paraId="16BB3BCE" w14:textId="115B31A8"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7253F8">
        <w:rPr>
          <w:rFonts w:ascii="Times New Roman" w:eastAsia="Times New Roman" w:hAnsi="Times New Roman"/>
          <w:bCs/>
          <w:iCs/>
          <w:lang w:eastAsia="ru-RU"/>
        </w:rPr>
        <w:t>Референсное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7253F8">
        <w:rPr>
          <w:rFonts w:ascii="Times New Roman" w:eastAsia="Times New Roman" w:hAnsi="Times New Roman"/>
          <w:bCs/>
          <w:iCs/>
          <w:lang w:eastAsia="ru-RU"/>
        </w:rPr>
        <w:t>Референсными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других Референсных активов в Корзине.</w:t>
      </w:r>
    </w:p>
    <w:p w14:paraId="5D25FE5A" w14:textId="77777777" w:rsidR="0057004B" w:rsidRPr="00FA6BBF" w:rsidRDefault="0057004B"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Национализация</w:t>
      </w:r>
      <w:r w:rsidRPr="00FA6BBF">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Референсным активом, всего либо существенной части имущества Эмитента актива.</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159B9A37" w14:textId="46F9E006" w:rsidR="00B325B1" w:rsidRPr="00FA6BBF" w:rsidRDefault="00B325B1"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Несостоятельность</w:t>
      </w:r>
      <w:r w:rsidRPr="00FA6BBF">
        <w:rPr>
          <w:rFonts w:ascii="Times New Roman" w:eastAsia="Times New Roman" w:hAnsi="Times New Roman"/>
          <w:bCs/>
          <w:iCs/>
          <w:lang w:eastAsia="ru-RU"/>
        </w:rPr>
        <w:t xml:space="preserve"> – любое из следующих событий в отношении Эмитента актива:</w:t>
      </w:r>
    </w:p>
    <w:p w14:paraId="0D77E974"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добровольная или принудительная ликвидация</w:t>
      </w:r>
      <w:r w:rsidR="005F4D51" w:rsidRPr="00FA6BBF">
        <w:rPr>
          <w:rFonts w:ascii="Times New Roman" w:eastAsia="Times New Roman" w:hAnsi="Times New Roman"/>
          <w:bCs/>
          <w:iCs/>
          <w:lang w:eastAsia="ru-RU"/>
        </w:rPr>
        <w:t>, не включая прекращение деятельности в результате слияния или присоединения</w:t>
      </w:r>
      <w:r w:rsidRPr="00FA6BBF">
        <w:rPr>
          <w:rFonts w:ascii="Times New Roman" w:eastAsia="Times New Roman" w:hAnsi="Times New Roman"/>
          <w:bCs/>
          <w:iCs/>
          <w:lang w:eastAsia="ru-RU"/>
        </w:rPr>
        <w:t>;</w:t>
      </w:r>
    </w:p>
    <w:p w14:paraId="4C43C6D4" w14:textId="093E13AD"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признание Эмитента актива</w:t>
      </w:r>
      <w:r w:rsidR="00031984"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несостоятельным (банкротом) в соответствии с применимым законодательством, в том числе по причине неспособности удовлетворить требования кредиторов по денежным обязательствам;</w:t>
      </w:r>
    </w:p>
    <w:p w14:paraId="5F2F9BFD" w14:textId="064849C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передача всего или существенной части имущества Эмитента актива</w:t>
      </w:r>
      <w:r w:rsidR="004326E1"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в доверительную собственность </w:t>
      </w:r>
      <w:r w:rsidR="00ED3EB6" w:rsidRPr="00FA6BBF">
        <w:rPr>
          <w:rFonts w:ascii="Times New Roman" w:eastAsia="Times New Roman" w:hAnsi="Times New Roman"/>
          <w:bCs/>
          <w:iCs/>
          <w:lang w:eastAsia="ru-RU"/>
        </w:rPr>
        <w:t xml:space="preserve">(владение, управление) </w:t>
      </w:r>
      <w:r w:rsidRPr="00FA6BBF">
        <w:rPr>
          <w:rFonts w:ascii="Times New Roman" w:eastAsia="Times New Roman" w:hAnsi="Times New Roman"/>
          <w:bCs/>
          <w:iCs/>
          <w:lang w:eastAsia="ru-RU"/>
        </w:rPr>
        <w:t>третьему лицу в интересах всех кредиторов Эмитента актива</w:t>
      </w:r>
      <w:r w:rsidR="004326E1"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целях получения доходов от имущества и его реализации для последующего распределения полученных денежных средств среди всех кредиторов;</w:t>
      </w:r>
    </w:p>
    <w:p w14:paraId="4080251B" w14:textId="674E0B25"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заключение мирового соглашения со всеми кредиторами Эмитента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о передаче его имущества в погашение требований всех кредиторов;</w:t>
      </w:r>
    </w:p>
    <w:p w14:paraId="0F1C61BE" w14:textId="458B4D3F"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hAnsi="Times New Roman"/>
          <w:bCs/>
          <w:iCs/>
          <w:color w:val="000000"/>
          <w:lang w:eastAsia="pa-IN" w:bidi="pa-IN"/>
        </w:rPr>
      </w:pPr>
      <w:r w:rsidRPr="00FA6BBF">
        <w:rPr>
          <w:rFonts w:ascii="Times New Roman" w:eastAsia="Times New Roman" w:hAnsi="Times New Roman"/>
          <w:bCs/>
          <w:iCs/>
          <w:lang w:eastAsia="ru-RU"/>
        </w:rPr>
        <w:t>инициирование Эмитентом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возбуждения производства с целью признания Эмитента актива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w:t>
      </w:r>
      <w:r w:rsidRPr="00FA6BBF">
        <w:rPr>
          <w:rFonts w:ascii="Times New Roman" w:hAnsi="Times New Roman"/>
          <w:bCs/>
          <w:iCs/>
          <w:color w:val="000000"/>
          <w:lang w:eastAsia="pa-IN" w:bidi="pa-IN"/>
        </w:rPr>
        <w:t xml:space="preserve"> права кредиторов;</w:t>
      </w:r>
    </w:p>
    <w:p w14:paraId="4EDE5CD6" w14:textId="568E0BEC"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становится объектом производства с целью признания Эмитента актива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 права кредиторов, инициированного в отношении него третьим лицом;</w:t>
      </w:r>
    </w:p>
    <w:p w14:paraId="439C5B07" w14:textId="7CC0D642"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в отношении Эмитента актива подано ходатайство или иск о его ликвидации или прекращении деятельности и продаже имущества для целей удовлетворения требований всех кредиторов и такое производство, ходатайство или иск (i) приводит к признанию его несостоятельным или банкротом или применению процедуры банкротства или средства правовой защиты или принятию решения о его ликвидации или прекращении его деятельности и продаже имущества для целей удовлетворения требований всех кредиторов или (ii) не прекращено, не отменено, приостановлено или в нем не было отказано в течение тридцати дней после возбуждения или подачи;</w:t>
      </w:r>
    </w:p>
    <w:p w14:paraId="605CFADA" w14:textId="0BB649AB"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принята резолюция (решение) о ликвидации Эмитента актива, внешнем управлении или прекращении его деятельности и продаже имущества для целей удовлетворения требований всех кредиторов (за исключением ликвидации в результате слияния, присоединения или передачи имущественного комплекса юридического лица);</w:t>
      </w:r>
    </w:p>
    <w:p w14:paraId="6A1058D5" w14:textId="4B10A44A"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назначен (</w:t>
      </w:r>
      <w:r w:rsidR="00763F60" w:rsidRPr="00FA6BBF">
        <w:rPr>
          <w:rFonts w:ascii="Times New Roman" w:eastAsia="Times New Roman" w:hAnsi="Times New Roman"/>
          <w:bCs/>
          <w:iCs/>
          <w:lang w:eastAsia="ru-RU"/>
        </w:rPr>
        <w:t xml:space="preserve">либо </w:t>
      </w: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ходатайствует о таком назначении) внешний или конкурсный управляющий, ликвидатор Эмитента актива, доверительный собственник или иное аналогичное должностное лицо с полномочиями по управлению и распоряжению всем или существенной частью имущества Эмитента актива;</w:t>
      </w:r>
    </w:p>
    <w:p w14:paraId="102CC2D7" w14:textId="77777777" w:rsidR="00BF5D4E" w:rsidRPr="007C0116" w:rsidRDefault="00B325B1" w:rsidP="007C0116">
      <w:pPr>
        <w:pStyle w:val="ab"/>
        <w:numPr>
          <w:ilvl w:val="0"/>
          <w:numId w:val="26"/>
        </w:numPr>
        <w:autoSpaceDE w:val="0"/>
        <w:autoSpaceDN w:val="0"/>
        <w:adjustRightInd w:val="0"/>
        <w:spacing w:before="20" w:after="240" w:line="240" w:lineRule="auto"/>
        <w:ind w:hanging="720"/>
        <w:contextualSpacing w:val="0"/>
        <w:jc w:val="both"/>
        <w:rPr>
          <w:lang w:eastAsia="ru-RU"/>
        </w:rPr>
      </w:pPr>
      <w:r w:rsidRPr="001E3C63">
        <w:rPr>
          <w:rFonts w:ascii="Times New Roman" w:hAnsi="Times New Roman"/>
        </w:rPr>
        <w:t>иные события, аналогичные по природе и (или) последствия</w:t>
      </w:r>
      <w:r w:rsidR="00601AFC" w:rsidRPr="001E3C63">
        <w:rPr>
          <w:rFonts w:ascii="Times New Roman" w:hAnsi="Times New Roman"/>
        </w:rPr>
        <w:t xml:space="preserve"> которых </w:t>
      </w:r>
      <w:r w:rsidR="00B82E1B" w:rsidRPr="001E3C63">
        <w:rPr>
          <w:rFonts w:ascii="Times New Roman" w:hAnsi="Times New Roman"/>
        </w:rPr>
        <w:t xml:space="preserve">аналогичны </w:t>
      </w:r>
      <w:r w:rsidR="005677C2" w:rsidRPr="001E3C63">
        <w:rPr>
          <w:rFonts w:ascii="Times New Roman" w:hAnsi="Times New Roman"/>
        </w:rPr>
        <w:t xml:space="preserve">последствиям </w:t>
      </w:r>
      <w:r w:rsidR="00B82E1B" w:rsidRPr="001E3C63">
        <w:rPr>
          <w:rFonts w:ascii="Times New Roman" w:hAnsi="Times New Roman"/>
        </w:rPr>
        <w:t>событи</w:t>
      </w:r>
      <w:r w:rsidR="005677C2" w:rsidRPr="001E3C63">
        <w:rPr>
          <w:rFonts w:ascii="Times New Roman" w:hAnsi="Times New Roman"/>
        </w:rPr>
        <w:t>й</w:t>
      </w:r>
      <w:r w:rsidRPr="001E3C63">
        <w:rPr>
          <w:rFonts w:ascii="Times New Roman" w:hAnsi="Times New Roman"/>
        </w:rPr>
        <w:t>, описанны</w:t>
      </w:r>
      <w:r w:rsidR="005677C2" w:rsidRPr="001E3C63">
        <w:rPr>
          <w:rFonts w:ascii="Times New Roman" w:hAnsi="Times New Roman"/>
        </w:rPr>
        <w:t>х</w:t>
      </w:r>
      <w:r w:rsidRPr="001E3C63">
        <w:rPr>
          <w:rFonts w:ascii="Times New Roman" w:hAnsi="Times New Roman"/>
        </w:rPr>
        <w:t xml:space="preserve"> в </w:t>
      </w:r>
      <w:r w:rsidR="0053590A" w:rsidRPr="001E3C63">
        <w:rPr>
          <w:rFonts w:ascii="Times New Roman" w:hAnsi="Times New Roman"/>
        </w:rPr>
        <w:t xml:space="preserve">параграфах </w:t>
      </w:r>
      <w:r w:rsidRPr="001E3C63">
        <w:rPr>
          <w:rFonts w:ascii="Times New Roman" w:hAnsi="Times New Roman"/>
        </w:rPr>
        <w:t>(а) – (и) выше.</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0588A0EE" w14:textId="0E7C392A" w:rsidR="0003469E" w:rsidRPr="001E3C63" w:rsidRDefault="0003469E" w:rsidP="001E3C63">
      <w:pPr>
        <w:widowControl w:val="0"/>
        <w:autoSpaceDE w:val="0"/>
        <w:autoSpaceDN w:val="0"/>
        <w:adjustRightInd w:val="0"/>
        <w:spacing w:after="200" w:line="240" w:lineRule="auto"/>
        <w:jc w:val="both"/>
        <w:outlineLvl w:val="0"/>
        <w:rPr>
          <w:rFonts w:ascii="Times New Roman" w:hAnsi="Times New Roman"/>
          <w:u w:val="single"/>
        </w:rPr>
      </w:pPr>
      <w:r w:rsidRPr="0003469E">
        <w:rPr>
          <w:rFonts w:ascii="Times New Roman" w:eastAsia="Times New Roman" w:hAnsi="Times New Roman"/>
          <w:bCs/>
          <w:iCs/>
          <w:u w:val="single"/>
          <w:lang w:eastAsia="ru-RU"/>
        </w:rPr>
        <w:t>Объем актива</w:t>
      </w:r>
      <w:r w:rsidRPr="0003469E">
        <w:rPr>
          <w:rFonts w:ascii="Times New Roman" w:eastAsia="Times New Roman" w:hAnsi="Times New Roman"/>
          <w:bCs/>
          <w:iCs/>
          <w:lang w:eastAsia="ru-RU"/>
        </w:rPr>
        <w:t xml:space="preserve"> – количество Референсного актива в штуках, равное отношению </w:t>
      </w:r>
      <w:r w:rsidR="002718E4" w:rsidRPr="002718E4">
        <w:rPr>
          <w:rFonts w:ascii="Times New Roman" w:eastAsia="Times New Roman" w:hAnsi="Times New Roman"/>
          <w:bCs/>
          <w:iCs/>
          <w:lang w:eastAsia="ru-RU"/>
        </w:rPr>
        <w:t>общего объема выпуска размещенных Облигаций по номинальной стоимости</w:t>
      </w:r>
      <w:r w:rsidRPr="0003469E">
        <w:rPr>
          <w:rFonts w:ascii="Times New Roman" w:eastAsia="Times New Roman" w:hAnsi="Times New Roman"/>
          <w:bCs/>
          <w:iCs/>
          <w:lang w:eastAsia="ru-RU"/>
        </w:rPr>
        <w:t xml:space="preserve"> к Первоначальному значению</w:t>
      </w:r>
      <w:r w:rsidR="006D04A5">
        <w:rPr>
          <w:rFonts w:ascii="Times New Roman" w:eastAsia="Times New Roman" w:hAnsi="Times New Roman"/>
          <w:bCs/>
          <w:iCs/>
          <w:lang w:eastAsia="ru-RU"/>
        </w:rPr>
        <w:t xml:space="preserve"> соответствующего</w:t>
      </w:r>
      <w:r w:rsidRPr="0003469E">
        <w:rPr>
          <w:rFonts w:ascii="Times New Roman" w:eastAsia="Times New Roman" w:hAnsi="Times New Roman"/>
          <w:bCs/>
          <w:iCs/>
          <w:lang w:eastAsia="ru-RU"/>
        </w:rPr>
        <w:t xml:space="preserve"> Референсного актива, округленному до целого числа по правилам математического округления, если иная величина или порядок определения такой величины не установлен Решением о ключевых условиях. При установлении отличного от указанного в настоящем Решении о выпуске определения Объема актива Эмитент должен указать единицу измерения (исчисления) значения Объема актива, а порядок определения Объема актива не должен зависеть от усмотрения Эмитента, равно как от обстоятельств и переменных, находящихся под контролем Эмитента или его существенным влиянием.</w:t>
      </w:r>
      <w:r w:rsidRPr="001E3C63">
        <w:rPr>
          <w:rFonts w:ascii="Times New Roman" w:hAnsi="Times New Roman"/>
          <w:u w:val="single"/>
        </w:rPr>
        <w:t xml:space="preserve"> </w:t>
      </w:r>
    </w:p>
    <w:p w14:paraId="797F4E9A" w14:textId="7CF2B14C" w:rsidR="0075697B" w:rsidRPr="00FA6BBF"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002777C5" w:rsidRPr="002777C5">
        <w:rPr>
          <w:rFonts w:ascii="Times New Roman" w:hAnsi="Times New Roman"/>
        </w:rPr>
        <w:t>Цен</w:t>
      </w:r>
      <w:r w:rsidR="002650CA" w:rsidRPr="00453652">
        <w:rPr>
          <w:rFonts w:ascii="Times New Roman" w:hAnsi="Times New Roman"/>
        </w:rPr>
        <w:t>ы</w:t>
      </w:r>
      <w:r w:rsidR="002777C5" w:rsidRPr="009F5B2E">
        <w:rPr>
          <w:rFonts w:ascii="Times New Roman" w:hAnsi="Times New Roman"/>
        </w:rPr>
        <w:t xml:space="preserve">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w:t>
      </w:r>
      <w:r w:rsidR="002777C5" w:rsidRPr="009F5B2E">
        <w:rPr>
          <w:rFonts w:ascii="Times New Roman" w:hAnsi="Times New Roman"/>
        </w:rPr>
        <w:t xml:space="preserve">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6"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F29D42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1A622472"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Цен</w:t>
      </w:r>
      <w:r w:rsidR="002777C5">
        <w:rPr>
          <w:rFonts w:ascii="Times New Roman" w:eastAsia="Times New Roman" w:hAnsi="Times New Roman"/>
          <w:bCs/>
          <w:iCs/>
          <w:lang w:eastAsia="ru-RU"/>
        </w:rPr>
        <w:t>ы</w:t>
      </w:r>
      <w:r w:rsidR="00716EAA">
        <w:rPr>
          <w:rFonts w:ascii="Times New Roman" w:eastAsia="Times New Roman" w:hAnsi="Times New Roman"/>
          <w:bCs/>
          <w:iCs/>
          <w:lang w:eastAsia="ru-RU"/>
        </w:rPr>
        <w:t xml:space="preserve"> </w:t>
      </w:r>
      <w:r w:rsidR="002777C5">
        <w:rPr>
          <w:rFonts w:ascii="Times New Roman" w:eastAsia="Times New Roman" w:hAnsi="Times New Roman"/>
          <w:bCs/>
          <w:iCs/>
          <w:lang w:eastAsia="ru-RU"/>
        </w:rPr>
        <w:t>Референсного актива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14:paraId="3F041955" w14:textId="7693C59E"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90782D" w:rsidRPr="009E33E7">
        <w:rPr>
          <w:rFonts w:ascii="Times New Roman" w:eastAsia="Times New Roman" w:hAnsi="Times New Roman"/>
          <w:bCs/>
          <w:iCs/>
          <w:lang w:eastAsia="ru-RU"/>
        </w:rPr>
        <w:t>облигация</w:t>
      </w:r>
      <w:r w:rsidR="006064B0" w:rsidRPr="009E33E7">
        <w:t xml:space="preserve"> </w:t>
      </w:r>
      <w:r w:rsidR="006064B0" w:rsidRPr="009E33E7">
        <w:rPr>
          <w:rFonts w:ascii="Times New Roman" w:eastAsia="Times New Roman" w:hAnsi="Times New Roman"/>
          <w:bCs/>
          <w:iCs/>
          <w:lang w:eastAsia="ru-RU"/>
        </w:rPr>
        <w:t xml:space="preserve">российского или иностранного эмитента либо иной </w:t>
      </w:r>
      <w:r w:rsidR="00E66424" w:rsidRPr="009E33E7">
        <w:rPr>
          <w:rFonts w:ascii="Times New Roman" w:eastAsia="Times New Roman" w:hAnsi="Times New Roman"/>
          <w:bCs/>
          <w:iCs/>
          <w:lang w:eastAsia="ru-RU"/>
        </w:rPr>
        <w:t xml:space="preserve">долговой </w:t>
      </w:r>
      <w:r w:rsidR="006064B0" w:rsidRPr="009E33E7">
        <w:rPr>
          <w:rFonts w:ascii="Times New Roman" w:eastAsia="Times New Roman" w:hAnsi="Times New Roman"/>
          <w:bCs/>
          <w:iCs/>
          <w:lang w:eastAsia="ru-RU"/>
        </w:rPr>
        <w:t>иностранный финансовый инструмент</w:t>
      </w:r>
      <w:r w:rsidR="00E66424" w:rsidRPr="009E33E7">
        <w:rPr>
          <w:rFonts w:ascii="Times New Roman" w:eastAsia="Times New Roman" w:hAnsi="Times New Roman"/>
          <w:bCs/>
          <w:iCs/>
          <w:lang w:eastAsia="ru-RU"/>
        </w:rPr>
        <w:t xml:space="preserve"> или иная долговая иностранная ценная бумага (в том числе, нота)</w:t>
      </w:r>
      <w:r w:rsidR="006064B0" w:rsidRPr="009E33E7">
        <w:rPr>
          <w:rFonts w:ascii="Times New Roman" w:eastAsia="Times New Roman" w:hAnsi="Times New Roman"/>
          <w:bCs/>
          <w:iCs/>
          <w:lang w:eastAsia="ru-RU"/>
        </w:rPr>
        <w:t>, предусматривающи</w:t>
      </w:r>
      <w:r w:rsidR="00E66424" w:rsidRPr="009E33E7">
        <w:rPr>
          <w:rFonts w:ascii="Times New Roman" w:eastAsia="Times New Roman" w:hAnsi="Times New Roman"/>
          <w:bCs/>
          <w:iCs/>
          <w:lang w:eastAsia="ru-RU"/>
        </w:rPr>
        <w:t>е</w:t>
      </w:r>
      <w:r w:rsidR="006064B0" w:rsidRPr="009E33E7">
        <w:rPr>
          <w:rFonts w:ascii="Times New Roman" w:eastAsia="Times New Roman" w:hAnsi="Times New Roman"/>
          <w:bCs/>
          <w:iCs/>
          <w:lang w:eastAsia="ru-RU"/>
        </w:rPr>
        <w:t xml:space="preserve"> денежное обязательство </w:t>
      </w:r>
      <w:r w:rsidR="00E66424" w:rsidRPr="009E33E7">
        <w:rPr>
          <w:rFonts w:ascii="Times New Roman" w:eastAsia="Times New Roman" w:hAnsi="Times New Roman"/>
          <w:bCs/>
          <w:iCs/>
          <w:lang w:eastAsia="ru-RU"/>
        </w:rPr>
        <w:t xml:space="preserve">выпустившего их </w:t>
      </w:r>
      <w:r w:rsidR="006064B0" w:rsidRPr="009E33E7">
        <w:rPr>
          <w:rFonts w:ascii="Times New Roman" w:eastAsia="Times New Roman" w:hAnsi="Times New Roman"/>
          <w:bCs/>
          <w:iCs/>
          <w:lang w:eastAsia="ru-RU"/>
        </w:rPr>
        <w:t>лица</w:t>
      </w:r>
      <w:r w:rsidRPr="009E33E7">
        <w:rPr>
          <w:rFonts w:ascii="Times New Roman" w:eastAsia="Times New Roman" w:hAnsi="Times New Roman"/>
          <w:bCs/>
          <w:iCs/>
          <w:lang w:eastAsia="ru-RU"/>
        </w:rPr>
        <w:t>, определ</w:t>
      </w:r>
      <w:r w:rsidR="005C40E8" w:rsidRPr="009E33E7">
        <w:rPr>
          <w:rFonts w:ascii="Times New Roman" w:eastAsia="Times New Roman" w:hAnsi="Times New Roman"/>
          <w:bCs/>
          <w:iCs/>
          <w:lang w:eastAsia="ru-RU"/>
        </w:rPr>
        <w:t>ённ</w:t>
      </w:r>
      <w:r w:rsidR="006064B0" w:rsidRPr="009E33E7">
        <w:rPr>
          <w:rFonts w:ascii="Times New Roman" w:eastAsia="Times New Roman" w:hAnsi="Times New Roman"/>
          <w:bCs/>
          <w:iCs/>
          <w:lang w:eastAsia="ru-RU"/>
        </w:rPr>
        <w:t>ый</w:t>
      </w:r>
      <w:r w:rsidR="005C40E8" w:rsidRPr="00FA6BBF">
        <w:rPr>
          <w:rFonts w:ascii="Times New Roman" w:eastAsia="Times New Roman" w:hAnsi="Times New Roman"/>
          <w:bCs/>
          <w:iCs/>
          <w:lang w:eastAsia="ru-RU"/>
        </w:rPr>
        <w:t xml:space="preserve"> в качестве 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CA06C3">
        <w:rPr>
          <w:rFonts w:ascii="Times New Roman" w:eastAsiaTheme="minorEastAsia" w:hAnsi="Times New Roman"/>
          <w:lang w:eastAsia="ru-RU"/>
        </w:rPr>
        <w:t>.</w:t>
      </w:r>
    </w:p>
    <w:p w14:paraId="417A6D91" w14:textId="77777777" w:rsidR="004D4C16" w:rsidRPr="004C3623" w:rsidRDefault="004D4C16" w:rsidP="004D4C16">
      <w:pPr>
        <w:pStyle w:val="Default"/>
        <w:spacing w:after="240"/>
        <w:jc w:val="both"/>
        <w:rPr>
          <w:rFonts w:eastAsia="Times New Roman"/>
          <w:sz w:val="22"/>
          <w:szCs w:val="22"/>
          <w:lang w:eastAsia="ru-RU"/>
        </w:rPr>
      </w:pPr>
      <w:r>
        <w:rPr>
          <w:rFonts w:eastAsia="Times New Roman"/>
          <w:sz w:val="22"/>
          <w:szCs w:val="22"/>
          <w:lang w:eastAsia="ru-RU"/>
        </w:rPr>
        <w:t xml:space="preserve">В качестве Референсного актива и Альтернативного актива в Решении о ключевых условиях может быть </w:t>
      </w:r>
      <w:r w:rsidRPr="004C3623">
        <w:rPr>
          <w:rFonts w:eastAsia="Times New Roman"/>
          <w:sz w:val="22"/>
          <w:szCs w:val="22"/>
          <w:lang w:eastAsia="ru-RU"/>
        </w:rPr>
        <w:t>определена облигация</w:t>
      </w:r>
      <w:r w:rsidR="00E66424">
        <w:rPr>
          <w:rFonts w:eastAsia="Times New Roman"/>
          <w:sz w:val="22"/>
          <w:szCs w:val="22"/>
          <w:lang w:eastAsia="ru-RU"/>
        </w:rPr>
        <w:t xml:space="preserve">, </w:t>
      </w:r>
      <w:r w:rsidR="006064B0" w:rsidRPr="00CE2E21">
        <w:rPr>
          <w:rFonts w:eastAsia="Times New Roman"/>
          <w:sz w:val="22"/>
          <w:szCs w:val="22"/>
          <w:lang w:eastAsia="ru-RU"/>
        </w:rPr>
        <w:t>иностранный финансовый инструмент</w:t>
      </w:r>
      <w:r w:rsidR="00E66424">
        <w:rPr>
          <w:rFonts w:eastAsia="Times New Roman"/>
          <w:sz w:val="22"/>
          <w:szCs w:val="22"/>
          <w:lang w:eastAsia="ru-RU"/>
        </w:rPr>
        <w:t xml:space="preserve"> или иностранная ценная бумага</w:t>
      </w:r>
      <w:r w:rsidR="006064B0" w:rsidRPr="00CE2E21">
        <w:rPr>
          <w:rFonts w:eastAsia="Times New Roman"/>
          <w:sz w:val="22"/>
          <w:szCs w:val="22"/>
          <w:lang w:eastAsia="ru-RU"/>
        </w:rPr>
        <w:t>,</w:t>
      </w:r>
      <w:r w:rsidRPr="004C3623">
        <w:rPr>
          <w:rFonts w:eastAsia="Times New Roman"/>
          <w:sz w:val="22"/>
          <w:szCs w:val="22"/>
          <w:lang w:eastAsia="ru-RU"/>
        </w:rPr>
        <w:t xml:space="preserve"> обращающ</w:t>
      </w:r>
      <w:r w:rsidR="00E66424">
        <w:rPr>
          <w:rFonts w:eastAsia="Times New Roman"/>
          <w:sz w:val="22"/>
          <w:szCs w:val="22"/>
          <w:lang w:eastAsia="ru-RU"/>
        </w:rPr>
        <w:t>ие</w:t>
      </w:r>
      <w:r w:rsidRPr="004C3623">
        <w:rPr>
          <w:rFonts w:eastAsia="Times New Roman"/>
          <w:sz w:val="22"/>
          <w:szCs w:val="22"/>
          <w:lang w:eastAsia="ru-RU"/>
        </w:rPr>
        <w:t>ся на торгах ПАО Московская Биржа, ПАО Санкт-Петербургская биржа или любой из бирж,</w:t>
      </w:r>
      <w:r w:rsidRPr="004C3623">
        <w:t xml:space="preserve"> </w:t>
      </w:r>
      <w:r w:rsidRPr="004C3623">
        <w:rPr>
          <w:rFonts w:eastAsia="Times New Roman"/>
          <w:sz w:val="22"/>
          <w:szCs w:val="22"/>
          <w:lang w:eastAsia="ru-RU"/>
        </w:rPr>
        <w:t>перечень которых содержится в Указании Банка России от 30 мая 2017 года № 4393-У «Об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в том числе в отношении каждого Референсного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3B4B262C"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включая указание на вид, категорию (тип) соответствующей </w:t>
      </w:r>
      <w:r w:rsidR="004D4C16" w:rsidRPr="009E33E7">
        <w:rPr>
          <w:rFonts w:ascii="Times New Roman" w:eastAsia="Times New Roman" w:hAnsi="Times New Roman"/>
          <w:lang w:eastAsia="ru-RU"/>
        </w:rPr>
        <w:t>облигации</w:t>
      </w:r>
      <w:r w:rsidR="00E66424" w:rsidRPr="009E33E7">
        <w:rPr>
          <w:rFonts w:ascii="Times New Roman" w:eastAsia="Times New Roman" w:hAnsi="Times New Roman"/>
          <w:lang w:eastAsia="ru-RU"/>
        </w:rPr>
        <w:t>, иностранного финансового инструмента или иностранной ценной бумаги</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3560E839" w14:textId="77777777" w:rsidR="004F33AC" w:rsidRPr="009574DA" w:rsidRDefault="00E3396D"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lang w:eastAsia="ru-RU"/>
        </w:rPr>
        <w:t>Эмитент актива</w:t>
      </w:r>
      <w:r w:rsidR="009E33E7">
        <w:rPr>
          <w:rFonts w:ascii="Times New Roman" w:eastAsia="Times New Roman" w:hAnsi="Times New Roman"/>
          <w:lang w:eastAsia="ru-RU"/>
        </w:rPr>
        <w:t>;</w:t>
      </w:r>
    </w:p>
    <w:p w14:paraId="7C8E3EBA" w14:textId="6C3C7E1E"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(государственный регистрационный номер выпуска, ISIN, цифровой или буквенный код, торговый идентификатор и т.д.);</w:t>
      </w:r>
    </w:p>
    <w:p w14:paraId="78095390" w14:textId="724294C9"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67BF28DA" w14:textId="77777777" w:rsidR="00F359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w:t>
      </w:r>
      <w:r w:rsidR="00F359AC" w:rsidRPr="009574DA">
        <w:rPr>
          <w:rFonts w:ascii="Times New Roman" w:eastAsia="Times New Roman" w:hAnsi="Times New Roman"/>
          <w:lang w:eastAsia="ru-RU"/>
        </w:rPr>
        <w:t>;</w:t>
      </w:r>
    </w:p>
    <w:p w14:paraId="2B8F1906" w14:textId="77777777"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 срочных контрактов, если применимо;</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44A769FA"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тип котировки для определения Цены</w:t>
      </w:r>
      <w:r w:rsidR="00C55EB2">
        <w:rPr>
          <w:rFonts w:ascii="Times New Roman" w:eastAsia="Times New Roman" w:hAnsi="Times New Roman"/>
          <w:szCs w:val="24"/>
          <w:lang w:eastAsia="ru-RU"/>
        </w:rPr>
        <w:t xml:space="preserve"> </w:t>
      </w:r>
      <w:r>
        <w:rPr>
          <w:rFonts w:ascii="Times New Roman" w:eastAsia="Times New Roman" w:hAnsi="Times New Roman"/>
          <w:szCs w:val="24"/>
          <w:lang w:eastAsia="ru-RU"/>
        </w:rPr>
        <w:t>Референсного актива</w:t>
      </w:r>
      <w:r w:rsidR="00985B81">
        <w:rPr>
          <w:rFonts w:ascii="Times New Roman" w:eastAsia="Times New Roman" w:hAnsi="Times New Roman"/>
          <w:szCs w:val="24"/>
          <w:lang w:eastAsia="ru-RU"/>
        </w:rPr>
        <w:t xml:space="preserve"> либо указание на источник</w:t>
      </w:r>
      <w:r w:rsidR="00BB2395">
        <w:rPr>
          <w:rFonts w:ascii="Times New Roman" w:eastAsia="Times New Roman" w:hAnsi="Times New Roman"/>
          <w:szCs w:val="24"/>
          <w:lang w:eastAsia="ru-RU"/>
        </w:rPr>
        <w:t xml:space="preserve"> информации о</w:t>
      </w:r>
      <w:r w:rsidR="00985B81">
        <w:rPr>
          <w:rFonts w:ascii="Times New Roman" w:eastAsia="Times New Roman" w:hAnsi="Times New Roman"/>
          <w:szCs w:val="24"/>
          <w:lang w:eastAsia="ru-RU"/>
        </w:rPr>
        <w:t xml:space="preserve"> такой котировк</w:t>
      </w:r>
      <w:r w:rsidR="00BB2395">
        <w:rPr>
          <w:rFonts w:ascii="Times New Roman" w:eastAsia="Times New Roman" w:hAnsi="Times New Roman"/>
          <w:szCs w:val="24"/>
          <w:lang w:eastAsia="ru-RU"/>
        </w:rPr>
        <w:t>е</w:t>
      </w:r>
      <w:r w:rsidR="00F359AC" w:rsidRPr="009574DA">
        <w:rPr>
          <w:rFonts w:ascii="Times New Roman" w:eastAsia="Times New Roman" w:hAnsi="Times New Roman"/>
          <w:lang w:eastAsia="ru-RU"/>
        </w:rPr>
        <w:t>.</w:t>
      </w:r>
    </w:p>
    <w:p w14:paraId="2C44A538" w14:textId="77777777" w:rsidR="00116787" w:rsidRPr="00116787" w:rsidRDefault="00116787"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lastRenderedPageBreak/>
        <w:t>В отношении Референсного актива, в том числе в отношении каждого Референсного актива, включ</w:t>
      </w:r>
      <w:r>
        <w:rPr>
          <w:rFonts w:ascii="Times New Roman" w:eastAsia="Times New Roman" w:hAnsi="Times New Roman"/>
          <w:lang w:eastAsia="ru-RU"/>
        </w:rPr>
        <w:t>е</w:t>
      </w:r>
      <w:r w:rsidRPr="00FA6BBF">
        <w:rPr>
          <w:rFonts w:ascii="Times New Roman" w:eastAsia="Times New Roman" w:hAnsi="Times New Roman"/>
          <w:lang w:eastAsia="ru-RU"/>
        </w:rPr>
        <w:t xml:space="preserve">нного в Корзину, в Решении о ключевых условиях </w:t>
      </w:r>
      <w:r>
        <w:rPr>
          <w:rFonts w:ascii="Times New Roman" w:eastAsia="Times New Roman" w:hAnsi="Times New Roman"/>
          <w:lang w:eastAsia="ru-RU"/>
        </w:rPr>
        <w:t>может быть дополнительно определено наименование Эмитента актива – полное и (или) краткое наименование на русском языке в отношении Эмитента актива с местом нахождения в РФ или полное и (или) краткое наименование на иностранном языке в отношении Эмитента актива с местом нахождения за пределами РФ.</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6163FEC8"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Референсному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7"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7"/>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lastRenderedPageBreak/>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70FE19D7"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5F322EBC" w14:textId="77777777"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14:paraId="2337D637" w14:textId="77777777"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3021AF62"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определения Цены по оценке Расчетного агента.</w:t>
      </w:r>
    </w:p>
    <w:p w14:paraId="32EB18C3" w14:textId="7874B534"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17520D4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Национализация;</w:t>
      </w:r>
    </w:p>
    <w:p w14:paraId="41D546D9"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Делистинг;</w:t>
      </w:r>
    </w:p>
    <w:p w14:paraId="2E0BC0A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13EBC8DA" w14:textId="2AB2ED51"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Несостоятельность;</w:t>
      </w:r>
      <w:r w:rsidR="00B64091">
        <w:rPr>
          <w:rFonts w:ascii="Times New Roman" w:eastAsia="Times New Roman" w:hAnsi="Times New Roman"/>
          <w:bCs/>
          <w:iCs/>
          <w:lang w:eastAsia="ru-RU"/>
        </w:rPr>
        <w:t xml:space="preserve"> </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lastRenderedPageBreak/>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r w:rsidRPr="001E3C63">
        <w:rPr>
          <w:rFonts w:ascii="Times New Roman" w:hAnsi="Times New Roman"/>
        </w:rPr>
        <w:t>;</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5EE3E8EE"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замены Референсного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указанном в п. 12.2 Решения о выпуске, после наступления Событи</w:t>
      </w:r>
      <w:r w:rsidR="00916E3C">
        <w:rPr>
          <w:rFonts w:ascii="Times New Roman" w:eastAsiaTheme="minorEastAsia" w:hAnsi="Times New Roman"/>
          <w:lang w:eastAsia="ru-RU"/>
        </w:rPr>
        <w:t>я</w:t>
      </w:r>
      <w:r>
        <w:rPr>
          <w:rFonts w:ascii="Times New Roman" w:eastAsiaTheme="minorEastAsia" w:hAnsi="Times New Roman"/>
          <w:lang w:eastAsia="ru-RU"/>
        </w:rPr>
        <w:t xml:space="preserve"> корректировки: </w:t>
      </w:r>
      <w:r w:rsidRPr="00FA6BBF">
        <w:rPr>
          <w:rFonts w:ascii="Times New Roman" w:eastAsiaTheme="minorEastAsia" w:hAnsi="Times New Roman"/>
          <w:lang w:eastAsia="ru-RU"/>
        </w:rPr>
        <w:t>Изменения источника Референсного значения</w:t>
      </w:r>
      <w:r w:rsidR="00BB2395">
        <w:rPr>
          <w:rFonts w:ascii="Times New Roman" w:eastAsiaTheme="minorEastAsia" w:hAnsi="Times New Roman"/>
          <w:lang w:eastAsia="ru-RU"/>
        </w:rPr>
        <w:t>, –</w:t>
      </w:r>
      <w:r w:rsidR="00D17755">
        <w:rPr>
          <w:rFonts w:ascii="Times New Roman" w:eastAsiaTheme="minorEastAsia" w:hAnsi="Times New Roman"/>
          <w:lang w:eastAsia="ru-RU"/>
        </w:rPr>
        <w:t xml:space="preserve"> вследствие </w:t>
      </w:r>
      <w:r w:rsidR="00D17755">
        <w:rPr>
          <w:rFonts w:ascii="Times New Roman" w:hAnsi="Times New Roman"/>
          <w:lang w:eastAsia="ru-RU"/>
        </w:rPr>
        <w:t>несоответствия ни одного из Альтернативных активов требованиям</w:t>
      </w:r>
      <w:r w:rsidR="00BB2395">
        <w:rPr>
          <w:rFonts w:ascii="Times New Roman" w:hAnsi="Times New Roman"/>
          <w:lang w:eastAsia="ru-RU"/>
        </w:rPr>
        <w:t xml:space="preserve"> (критериям)</w:t>
      </w:r>
      <w:r w:rsidR="00D17755">
        <w:rPr>
          <w:rFonts w:ascii="Times New Roman" w:hAnsi="Times New Roman"/>
          <w:lang w:eastAsia="ru-RU"/>
        </w:rPr>
        <w:t xml:space="preserve">, предъявляемым </w:t>
      </w:r>
      <w:r w:rsidR="00BB2395">
        <w:rPr>
          <w:rFonts w:ascii="Times New Roman" w:hAnsi="Times New Roman"/>
          <w:lang w:eastAsia="ru-RU"/>
        </w:rPr>
        <w:t xml:space="preserve">к Альтернативным активам </w:t>
      </w:r>
      <w:r w:rsidR="00D17755">
        <w:rPr>
          <w:rFonts w:ascii="Times New Roman" w:hAnsi="Times New Roman"/>
          <w:lang w:eastAsia="ru-RU"/>
        </w:rPr>
        <w:t>в соответствии с п. 12.2 Решения о выпуске</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Pr>
          <w:rFonts w:ascii="Times New Roman" w:eastAsia="Times New Roman" w:hAnsi="Times New Roman"/>
          <w:szCs w:val="24"/>
          <w:lang w:eastAsia="ru-RU"/>
        </w:rPr>
        <w:t>Событие корректировки)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3D44F7D2" w14:textId="77777777" w:rsidR="002135C6" w:rsidRPr="00FA6BBF" w:rsidRDefault="002135C6" w:rsidP="00614FFF">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w:t>
      </w:r>
      <w:r w:rsidR="00045966">
        <w:rPr>
          <w:rFonts w:ascii="Times New Roman" w:hAnsi="Times New Roman"/>
          <w:bCs/>
          <w:iCs/>
        </w:rPr>
        <w:t xml:space="preserve"> </w:t>
      </w:r>
      <w:r w:rsidR="00A62B41" w:rsidRPr="00FA6BBF">
        <w:rPr>
          <w:rFonts w:ascii="Times New Roman" w:eastAsia="Times New Roman" w:hAnsi="Times New Roman"/>
          <w:bCs/>
          <w:iCs/>
          <w:lang w:eastAsia="ru-RU"/>
        </w:rPr>
        <w:t xml:space="preserve">наступление </w:t>
      </w:r>
      <w:r w:rsidR="00A62B41">
        <w:rPr>
          <w:rFonts w:ascii="Times New Roman" w:eastAsia="Times New Roman" w:hAnsi="Times New Roman"/>
          <w:bCs/>
          <w:iCs/>
          <w:lang w:eastAsia="ru-RU"/>
        </w:rPr>
        <w:t>в период с</w:t>
      </w:r>
      <w:r w:rsidR="00A62B41" w:rsidRPr="00FA6BBF">
        <w:rPr>
          <w:rFonts w:ascii="Times New Roman" w:eastAsia="Times New Roman" w:hAnsi="Times New Roman"/>
          <w:bCs/>
          <w:iCs/>
          <w:lang w:eastAsia="ru-RU"/>
        </w:rPr>
        <w:t xml:space="preserve"> дат</w:t>
      </w:r>
      <w:r w:rsidR="00A62B41">
        <w:rPr>
          <w:rFonts w:ascii="Times New Roman" w:eastAsia="Times New Roman" w:hAnsi="Times New Roman"/>
          <w:bCs/>
          <w:iCs/>
          <w:lang w:eastAsia="ru-RU"/>
        </w:rPr>
        <w:t>ы</w:t>
      </w:r>
      <w:r w:rsidR="00A62B41"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любого из следующих событий в отношении Референсного актива:</w:t>
      </w:r>
    </w:p>
    <w:p w14:paraId="5A6B9898" w14:textId="21D82064"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Изменение источника Референсного </w:t>
      </w:r>
      <w:r w:rsidR="00BC4955">
        <w:rPr>
          <w:rFonts w:ascii="Times New Roman" w:hAnsi="Times New Roman"/>
          <w:bCs/>
          <w:iCs/>
        </w:rPr>
        <w:t>значения</w:t>
      </w:r>
      <w:r w:rsidRPr="00FA6BBF">
        <w:rPr>
          <w:rFonts w:ascii="Times New Roman" w:hAnsi="Times New Roman"/>
          <w:bCs/>
          <w:iCs/>
        </w:rPr>
        <w:t>;</w:t>
      </w:r>
    </w:p>
    <w:p w14:paraId="6CC9E066" w14:textId="2F57BB47" w:rsidR="002135C6" w:rsidRPr="001A4F97"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Трансформация Референсного актива;</w:t>
      </w:r>
    </w:p>
    <w:p w14:paraId="3006A198" w14:textId="05AE6E0D" w:rsidR="002135C6" w:rsidRDefault="002339DF" w:rsidP="00ED1883">
      <w:pPr>
        <w:autoSpaceDE w:val="0"/>
        <w:autoSpaceDN w:val="0"/>
        <w:adjustRightInd w:val="0"/>
        <w:spacing w:before="120" w:after="120" w:line="240" w:lineRule="auto"/>
        <w:jc w:val="both"/>
        <w:rPr>
          <w:rFonts w:ascii="Times New Roman" w:hAnsi="Times New Roman"/>
        </w:rPr>
      </w:pPr>
      <w:r w:rsidRPr="002339DF">
        <w:rPr>
          <w:rFonts w:ascii="Times New Roman" w:hAnsi="Times New Roman"/>
          <w:bCs/>
          <w:iCs/>
        </w:rPr>
        <w:t xml:space="preserve"> </w:t>
      </w:r>
      <w:r w:rsidR="002135C6" w:rsidRPr="00FA6BBF">
        <w:rPr>
          <w:rFonts w:ascii="Times New Roman" w:hAnsi="Times New Roman"/>
          <w:bCs/>
          <w:iCs/>
        </w:rPr>
        <w:t xml:space="preserve">В случае если в </w:t>
      </w:r>
      <w:r w:rsidR="007B3394" w:rsidRPr="00FA6BBF">
        <w:rPr>
          <w:rFonts w:ascii="Times New Roman" w:hAnsi="Times New Roman"/>
          <w:bCs/>
          <w:iCs/>
        </w:rPr>
        <w:t>Решении о ключевых условиях</w:t>
      </w:r>
      <w:r w:rsidR="002135C6" w:rsidRPr="00FA6BBF">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002135C6" w:rsidRPr="00FA6BBF">
        <w:rPr>
          <w:rFonts w:ascii="Times New Roman" w:hAnsi="Times New Roman"/>
        </w:rPr>
        <w:t>.</w:t>
      </w:r>
    </w:p>
    <w:p w14:paraId="0972009D" w14:textId="77777777" w:rsidR="00A62B41" w:rsidRPr="00D34D3F" w:rsidRDefault="00A62B41" w:rsidP="00A62B41">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Наступление События корректировки определяется Расчетным агентом. </w:t>
      </w:r>
      <w:r>
        <w:rPr>
          <w:rFonts w:ascii="Times New Roman" w:hAnsi="Times New Roman"/>
        </w:rPr>
        <w:t xml:space="preserve"> </w:t>
      </w:r>
    </w:p>
    <w:p w14:paraId="758E49F1" w14:textId="77777777"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17196A35"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450C4201"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D9A94E6" w14:textId="00379AB3" w:rsidR="007012D5" w:rsidRPr="00232CAD" w:rsidRDefault="00B325B1" w:rsidP="00232CAD">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lastRenderedPageBreak/>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2C93F52A" w14:textId="0EEB1239" w:rsidR="00D11F18" w:rsidRPr="001E3C63" w:rsidRDefault="00CF29C4" w:rsidP="001E3C63">
      <w:r w:rsidRPr="00FA6BBF">
        <w:rPr>
          <w:rFonts w:ascii="Times New Roman" w:eastAsia="Times New Roman" w:hAnsi="Times New Roman"/>
          <w:bCs/>
          <w:iCs/>
          <w:u w:val="single"/>
          <w:lang w:eastAsia="ru-RU"/>
        </w:rPr>
        <w:t>Трансформация Референсного актива</w:t>
      </w:r>
      <w:r w:rsidR="001E0F2D" w:rsidRPr="00FA6BBF">
        <w:rPr>
          <w:rFonts w:ascii="Times New Roman" w:eastAsia="Times New Roman" w:hAnsi="Times New Roman"/>
          <w:bCs/>
          <w:iCs/>
          <w:lang w:eastAsia="ru-RU"/>
        </w:rPr>
        <w:t xml:space="preserve"> – </w:t>
      </w:r>
      <w:r w:rsidR="00BD6DD9" w:rsidRPr="00B14DE9">
        <w:rPr>
          <w:rFonts w:ascii="Times New Roman" w:eastAsia="Times New Roman" w:hAnsi="Times New Roman"/>
          <w:bCs/>
          <w:iCs/>
          <w:lang w:eastAsia="ru-RU"/>
        </w:rPr>
        <w:t>наступление обстоятельств, свидетельствующих о реструктуризации обязательств</w:t>
      </w:r>
      <w:r w:rsidR="00F46232">
        <w:rPr>
          <w:rFonts w:ascii="Times New Roman" w:eastAsia="Times New Roman" w:hAnsi="Times New Roman"/>
          <w:bCs/>
          <w:iCs/>
          <w:lang w:eastAsia="ru-RU"/>
        </w:rPr>
        <w:t xml:space="preserve"> Эмитента актива </w:t>
      </w:r>
      <w:r w:rsidR="00BD6DD9" w:rsidRPr="00B14DE9">
        <w:rPr>
          <w:rFonts w:ascii="Times New Roman" w:eastAsia="Times New Roman" w:hAnsi="Times New Roman"/>
          <w:bCs/>
          <w:iCs/>
          <w:lang w:eastAsia="ru-RU"/>
        </w:rPr>
        <w:t xml:space="preserve">по </w:t>
      </w:r>
      <w:r w:rsidR="00485271" w:rsidRPr="00B14DE9">
        <w:rPr>
          <w:rFonts w:ascii="Times New Roman" w:eastAsia="Times New Roman" w:hAnsi="Times New Roman"/>
          <w:bCs/>
          <w:iCs/>
          <w:lang w:eastAsia="ru-RU"/>
        </w:rPr>
        <w:t>Референсному активу</w:t>
      </w:r>
      <w:r w:rsidR="00BD6DD9" w:rsidRPr="00B14DE9">
        <w:rPr>
          <w:rFonts w:ascii="Times New Roman" w:eastAsia="Times New Roman" w:hAnsi="Times New Roman"/>
          <w:bCs/>
          <w:iCs/>
          <w:lang w:eastAsia="ru-RU"/>
        </w:rPr>
        <w:t>, а именно</w:t>
      </w:r>
      <w:r w:rsidR="00BC7BD6" w:rsidRPr="00FA6BBF">
        <w:rPr>
          <w:rFonts w:ascii="Times New Roman" w:eastAsia="Times New Roman" w:hAnsi="Times New Roman"/>
          <w:bCs/>
          <w:iCs/>
          <w:lang w:eastAsia="ru-RU"/>
        </w:rPr>
        <w:t xml:space="preserve"> конвертации</w:t>
      </w:r>
      <w:r w:rsidR="00D11F18" w:rsidRPr="001E3C63">
        <w:t xml:space="preserve"> </w:t>
      </w:r>
      <w:r w:rsidR="00D11F18" w:rsidRPr="00FA6BBF">
        <w:rPr>
          <w:rFonts w:ascii="Times New Roman" w:eastAsia="Times New Roman" w:hAnsi="Times New Roman"/>
          <w:bCs/>
          <w:iCs/>
          <w:lang w:eastAsia="ru-RU"/>
        </w:rPr>
        <w:t xml:space="preserve">Референсного актива </w:t>
      </w:r>
      <w:r w:rsidR="00AC3463" w:rsidRPr="00B14DE9">
        <w:rPr>
          <w:rFonts w:ascii="Times New Roman" w:eastAsia="Times New Roman" w:hAnsi="Times New Roman"/>
          <w:bCs/>
          <w:iCs/>
          <w:lang w:eastAsia="ru-RU"/>
        </w:rPr>
        <w:t>и/или</w:t>
      </w:r>
      <w:r w:rsidR="00BD6DD9" w:rsidRPr="00B14DE9">
        <w:rPr>
          <w:rFonts w:ascii="Times New Roman" w:eastAsia="Times New Roman" w:hAnsi="Times New Roman"/>
          <w:bCs/>
          <w:iCs/>
          <w:lang w:eastAsia="ru-RU"/>
        </w:rPr>
        <w:t xml:space="preserve"> изменение предмета, размера</w:t>
      </w:r>
      <w:r w:rsidR="00A70C85" w:rsidRPr="00B14DE9">
        <w:rPr>
          <w:rFonts w:ascii="Times New Roman" w:eastAsia="Times New Roman" w:hAnsi="Times New Roman"/>
          <w:bCs/>
          <w:iCs/>
          <w:lang w:eastAsia="ru-RU"/>
        </w:rPr>
        <w:t>,</w:t>
      </w:r>
      <w:r w:rsidR="00BD6DD9" w:rsidRPr="00B14DE9">
        <w:rPr>
          <w:rFonts w:ascii="Times New Roman" w:eastAsia="Times New Roman" w:hAnsi="Times New Roman"/>
          <w:bCs/>
          <w:iCs/>
          <w:lang w:eastAsia="ru-RU"/>
        </w:rPr>
        <w:t xml:space="preserve"> сроков </w:t>
      </w:r>
      <w:r w:rsidR="00A70C85" w:rsidRPr="00B14DE9">
        <w:rPr>
          <w:rFonts w:ascii="Times New Roman" w:eastAsia="Times New Roman" w:hAnsi="Times New Roman"/>
          <w:bCs/>
          <w:iCs/>
          <w:lang w:eastAsia="ru-RU"/>
        </w:rPr>
        <w:t xml:space="preserve"> и иных первоначальных условий </w:t>
      </w:r>
      <w:r w:rsidR="00AC3463" w:rsidRPr="00B14DE9">
        <w:rPr>
          <w:rFonts w:ascii="Times New Roman" w:eastAsia="Times New Roman" w:hAnsi="Times New Roman"/>
          <w:bCs/>
          <w:iCs/>
          <w:lang w:eastAsia="ru-RU"/>
        </w:rPr>
        <w:t xml:space="preserve">исполнения </w:t>
      </w:r>
      <w:r w:rsidR="00BD6DD9" w:rsidRPr="00B14DE9">
        <w:rPr>
          <w:rFonts w:ascii="Times New Roman" w:eastAsia="Times New Roman" w:hAnsi="Times New Roman"/>
          <w:bCs/>
          <w:iCs/>
          <w:lang w:eastAsia="ru-RU"/>
        </w:rPr>
        <w:t xml:space="preserve">обязательств по </w:t>
      </w:r>
      <w:r w:rsidR="00485271" w:rsidRPr="00B14DE9">
        <w:rPr>
          <w:rFonts w:ascii="Times New Roman" w:eastAsia="Times New Roman" w:hAnsi="Times New Roman"/>
          <w:bCs/>
          <w:iCs/>
          <w:lang w:eastAsia="ru-RU"/>
        </w:rPr>
        <w:t>Референсному</w:t>
      </w:r>
      <w:r w:rsidR="00BD6DD9" w:rsidRPr="00B14DE9">
        <w:rPr>
          <w:rFonts w:ascii="Times New Roman" w:eastAsia="Times New Roman" w:hAnsi="Times New Roman"/>
          <w:bCs/>
          <w:iCs/>
          <w:lang w:eastAsia="ru-RU"/>
        </w:rPr>
        <w:t xml:space="preserve"> активу</w:t>
      </w:r>
      <w:r w:rsidR="00AC3463" w:rsidRPr="00B14DE9">
        <w:rPr>
          <w:rFonts w:ascii="Times New Roman" w:eastAsia="Times New Roman" w:hAnsi="Times New Roman"/>
          <w:bCs/>
          <w:iCs/>
          <w:lang w:eastAsia="ru-RU"/>
        </w:rPr>
        <w:t xml:space="preserve"> и/или</w:t>
      </w:r>
      <w:r w:rsidR="00BD6DD9" w:rsidRPr="00B14DE9">
        <w:rPr>
          <w:rFonts w:ascii="Times New Roman" w:eastAsia="Times New Roman" w:hAnsi="Times New Roman"/>
          <w:bCs/>
          <w:iCs/>
          <w:lang w:eastAsia="ru-RU"/>
        </w:rPr>
        <w:t xml:space="preserve"> прекращение существования </w:t>
      </w:r>
      <w:r w:rsidR="00485271" w:rsidRPr="00B14DE9">
        <w:rPr>
          <w:rFonts w:ascii="Times New Roman" w:eastAsia="Times New Roman" w:hAnsi="Times New Roman"/>
          <w:bCs/>
          <w:iCs/>
          <w:lang w:eastAsia="ru-RU"/>
        </w:rPr>
        <w:t>Референсного</w:t>
      </w:r>
      <w:r w:rsidR="00BD6DD9" w:rsidRPr="00B14DE9">
        <w:rPr>
          <w:rFonts w:ascii="Times New Roman" w:eastAsia="Times New Roman" w:hAnsi="Times New Roman"/>
          <w:bCs/>
          <w:iCs/>
          <w:lang w:eastAsia="ru-RU"/>
        </w:rPr>
        <w:t xml:space="preserve"> актива, не сопровождающееся полным исполнением обязательств, предусмотренных условиями</w:t>
      </w:r>
      <w:r w:rsidR="001E0F2D" w:rsidRPr="00FA6BBF">
        <w:rPr>
          <w:rFonts w:ascii="Times New Roman" w:eastAsia="Times New Roman" w:hAnsi="Times New Roman"/>
          <w:bCs/>
          <w:iCs/>
          <w:lang w:eastAsia="ru-RU"/>
        </w:rPr>
        <w:t xml:space="preserve"> Референсного актива на дату </w:t>
      </w:r>
      <w:r w:rsidR="00BD6DD9" w:rsidRPr="00B14DE9">
        <w:rPr>
          <w:rFonts w:ascii="Times New Roman" w:eastAsia="Times New Roman" w:hAnsi="Times New Roman"/>
          <w:bCs/>
          <w:iCs/>
          <w:lang w:eastAsia="ru-RU"/>
        </w:rPr>
        <w:t xml:space="preserve">начала </w:t>
      </w:r>
      <w:r w:rsidR="001E0F2D" w:rsidRPr="00FA6BBF">
        <w:rPr>
          <w:rFonts w:ascii="Times New Roman" w:eastAsia="Times New Roman" w:hAnsi="Times New Roman"/>
          <w:bCs/>
          <w:iCs/>
          <w:lang w:eastAsia="ru-RU"/>
        </w:rPr>
        <w:t>размещения Облигаций</w:t>
      </w:r>
      <w:r w:rsidR="0088014A" w:rsidRPr="00B14DE9">
        <w:rPr>
          <w:rFonts w:ascii="Times New Roman" w:eastAsia="Times New Roman" w:hAnsi="Times New Roman"/>
          <w:bCs/>
          <w:iCs/>
          <w:lang w:eastAsia="ru-RU"/>
        </w:rPr>
        <w:t>.</w:t>
      </w:r>
    </w:p>
    <w:p w14:paraId="4E58ECB8" w14:textId="54E2EAF6" w:rsidR="00724AF6" w:rsidRPr="008D4F79" w:rsidRDefault="00724AF6" w:rsidP="008D4F79">
      <w:pPr>
        <w:widowControl w:val="0"/>
        <w:autoSpaceDE w:val="0"/>
        <w:autoSpaceDN w:val="0"/>
        <w:adjustRightInd w:val="0"/>
        <w:spacing w:after="200" w:line="240" w:lineRule="auto"/>
        <w:jc w:val="both"/>
        <w:rPr>
          <w:rFonts w:ascii="Times New Roman" w:eastAsia="Times New Roman" w:hAnsi="Times New Roman"/>
          <w:bCs/>
          <w:iCs/>
          <w:lang w:eastAsia="ru-RU"/>
        </w:rPr>
      </w:pPr>
      <w:r w:rsidRPr="008D4F79">
        <w:rPr>
          <w:rFonts w:ascii="Times New Roman" w:eastAsia="Times New Roman" w:hAnsi="Times New Roman"/>
          <w:bCs/>
          <w:iCs/>
          <w:lang w:eastAsia="ru-RU"/>
        </w:rPr>
        <w:t xml:space="preserve">При этом к Трансформации </w:t>
      </w:r>
      <w:r w:rsidR="008512D3">
        <w:rPr>
          <w:rFonts w:ascii="Times New Roman" w:eastAsia="Times New Roman" w:hAnsi="Times New Roman"/>
          <w:bCs/>
          <w:iCs/>
          <w:lang w:eastAsia="ru-RU"/>
        </w:rPr>
        <w:t>Референс</w:t>
      </w:r>
      <w:r w:rsidR="00A5424B">
        <w:rPr>
          <w:rFonts w:ascii="Times New Roman" w:eastAsia="Times New Roman" w:hAnsi="Times New Roman"/>
          <w:bCs/>
          <w:iCs/>
          <w:lang w:eastAsia="ru-RU"/>
        </w:rPr>
        <w:t xml:space="preserve">ного </w:t>
      </w:r>
      <w:r w:rsidRPr="008D4F79">
        <w:rPr>
          <w:rFonts w:ascii="Times New Roman" w:eastAsia="Times New Roman" w:hAnsi="Times New Roman"/>
          <w:bCs/>
          <w:iCs/>
          <w:lang w:eastAsia="ru-RU"/>
        </w:rPr>
        <w:t xml:space="preserve">актива не относится </w:t>
      </w:r>
      <w:r w:rsidR="004C66B4" w:rsidRPr="008D4F79">
        <w:rPr>
          <w:rFonts w:ascii="Times New Roman" w:eastAsia="Times New Roman" w:hAnsi="Times New Roman"/>
          <w:bCs/>
          <w:iCs/>
          <w:lang w:eastAsia="ru-RU"/>
        </w:rPr>
        <w:t xml:space="preserve">событие, описанное выше, если в результате указанного события производится соразмерное </w:t>
      </w:r>
      <w:r w:rsidRPr="008D4F79">
        <w:rPr>
          <w:rFonts w:ascii="Times New Roman" w:eastAsia="Times New Roman" w:hAnsi="Times New Roman"/>
          <w:bCs/>
          <w:iCs/>
          <w:lang w:eastAsia="ru-RU"/>
        </w:rPr>
        <w:t xml:space="preserve">изменение Первоначального значения </w:t>
      </w:r>
      <w:r w:rsidR="004C66B4" w:rsidRPr="008D4F79">
        <w:rPr>
          <w:rFonts w:ascii="Times New Roman" w:eastAsia="Times New Roman" w:hAnsi="Times New Roman"/>
          <w:bCs/>
          <w:iCs/>
          <w:lang w:eastAsia="ru-RU"/>
        </w:rPr>
        <w:t>путем</w:t>
      </w:r>
      <w:r w:rsidRPr="008D4F79">
        <w:rPr>
          <w:rFonts w:ascii="Times New Roman" w:eastAsia="Times New Roman" w:hAnsi="Times New Roman"/>
          <w:bCs/>
          <w:iCs/>
          <w:lang w:eastAsia="ru-RU"/>
        </w:rPr>
        <w:t xml:space="preserve"> ретроспективной корректировки Биржей </w:t>
      </w:r>
      <w:r w:rsidR="004C66B4" w:rsidRPr="008D4F79">
        <w:rPr>
          <w:rFonts w:ascii="Times New Roman" w:eastAsia="Times New Roman" w:hAnsi="Times New Roman"/>
          <w:bCs/>
          <w:iCs/>
          <w:lang w:eastAsia="ru-RU"/>
        </w:rPr>
        <w:t>Ц</w:t>
      </w:r>
      <w:r w:rsidRPr="008D4F79">
        <w:rPr>
          <w:rFonts w:ascii="Times New Roman" w:eastAsia="Times New Roman" w:hAnsi="Times New Roman"/>
          <w:bCs/>
          <w:iCs/>
          <w:lang w:eastAsia="ru-RU"/>
        </w:rPr>
        <w:t>ены Референсного актива.</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47F393A1"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Референсным активом на 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2786D3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3796F40D"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 xml:space="preserve">еференсных </w:t>
      </w:r>
      <w:r w:rsidRPr="00C217AB">
        <w:rPr>
          <w:rFonts w:ascii="Times New Roman" w:eastAsia="Times New Roman" w:hAnsi="Times New Roman"/>
          <w:szCs w:val="24"/>
          <w:lang w:eastAsia="ru-RU"/>
        </w:rPr>
        <w:lastRenderedPageBreak/>
        <w:t>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DBBBEAD"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сайту</w:t>
      </w:r>
      <w:r w:rsidRPr="00AA2762">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AA2762">
        <w:rPr>
          <w:rFonts w:ascii="Times New Roman" w:eastAsia="Times New Roman" w:hAnsi="Times New Roman"/>
          <w:lang w:eastAsia="ru-RU"/>
        </w:rPr>
        <w:t>публикуются соответствующие котировки),</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2EB3FC6A" w14:textId="77777777" w:rsidR="009201B0" w:rsidRPr="00FA6BBF"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Цена</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 </w:t>
      </w:r>
      <w:r w:rsidRPr="00FA6BBF">
        <w:rPr>
          <w:rFonts w:ascii="Times New Roman" w:eastAsia="Times New Roman" w:hAnsi="Times New Roman"/>
          <w:szCs w:val="24"/>
          <w:lang w:eastAsia="ru-RU"/>
        </w:rPr>
        <w:t xml:space="preserve">абсолютное значение цены (котировки) Референсного актива, определяемое по данным Биржи, если иное не указано ниже. </w:t>
      </w:r>
      <w:r>
        <w:rPr>
          <w:rFonts w:ascii="Times New Roman" w:eastAsia="Times New Roman" w:hAnsi="Times New Roman"/>
          <w:szCs w:val="24"/>
          <w:lang w:eastAsia="ru-RU"/>
        </w:rPr>
        <w:t>При этом тип котировки для определения Цены Референсного актива определяется в Решении о ключевых условиях.</w:t>
      </w:r>
    </w:p>
    <w:p w14:paraId="49E73A2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случае невозможности определить Цену какого-либо Референсного актива в связи с невозможностью определить цену (котировку) Референсного актива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определяется в следующем порядке. </w:t>
      </w:r>
    </w:p>
    <w:p w14:paraId="46B00872"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тный агент запрашивает у Дилеров</w:t>
      </w:r>
      <w:r w:rsidRPr="00FA6BBF">
        <w:rPr>
          <w:rFonts w:ascii="Times New Roman" w:eastAsia="Times New Roman" w:hAnsi="Times New Roman"/>
          <w:lang w:eastAsia="ru-RU"/>
        </w:rPr>
        <w:noBreakHyphen/>
        <w:t xml:space="preserve">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покупку ими Референсного актива в количестве</w:t>
      </w:r>
      <w:r>
        <w:rPr>
          <w:rFonts w:ascii="Times New Roman" w:eastAsia="Times New Roman" w:hAnsi="Times New Roman"/>
          <w:lang w:eastAsia="ru-RU"/>
        </w:rPr>
        <w:t xml:space="preserve"> или на сумму</w:t>
      </w:r>
      <w:r w:rsidRPr="00FA6BBF">
        <w:rPr>
          <w:rFonts w:ascii="Times New Roman" w:eastAsia="Times New Roman" w:hAnsi="Times New Roman"/>
          <w:lang w:eastAsia="ru-RU"/>
        </w:rPr>
        <w:t>, соответствующ</w:t>
      </w:r>
      <w:r>
        <w:rPr>
          <w:rFonts w:ascii="Times New Roman" w:eastAsia="Times New Roman" w:hAnsi="Times New Roman"/>
          <w:lang w:eastAsia="ru-RU"/>
        </w:rPr>
        <w:t>их</w:t>
      </w:r>
      <w:r w:rsidRPr="00FA6BBF">
        <w:rPr>
          <w:rFonts w:ascii="Times New Roman" w:eastAsia="Times New Roman" w:hAnsi="Times New Roman"/>
          <w:lang w:eastAsia="ru-RU"/>
        </w:rPr>
        <w:t xml:space="preserve"> Объему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дату, по состоянию на которую должна быть определена Цена в соответствии с Решением о выпуске и (или) Решением о ключевых условиях. Ценой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наибольшая цена из указанных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поступивших в течение 1 (одного) Рабочего дня, следующих за датой запроса.</w:t>
      </w:r>
    </w:p>
    <w:p w14:paraId="6A40E26A"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Запрос Расчетным агентом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на покупку Референсного актива у Дилеров-ориентиров осуществляется в соответствии с </w:t>
      </w:r>
      <w:r w:rsidRPr="00EE1E1E">
        <w:rPr>
          <w:rFonts w:ascii="Times New Roman" w:eastAsia="Times New Roman" w:hAnsi="Times New Roman"/>
          <w:lang w:eastAsia="ru-RU"/>
        </w:rPr>
        <w:t xml:space="preserve">пунктом </w:t>
      </w:r>
      <w:r w:rsidRPr="00EE1E1E">
        <w:rPr>
          <w:rFonts w:ascii="Times New Roman" w:hAnsi="Times New Roman"/>
        </w:rPr>
        <w:t>12.3</w:t>
      </w:r>
      <w:r w:rsidRPr="00FA6BBF">
        <w:rPr>
          <w:rFonts w:ascii="Times New Roman" w:eastAsia="Times New Roman" w:hAnsi="Times New Roman"/>
          <w:lang w:eastAsia="ru-RU"/>
        </w:rPr>
        <w:t xml:space="preserve"> Решения о выпуске. </w:t>
      </w:r>
    </w:p>
    <w:p w14:paraId="2F232D9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ни одна </w:t>
      </w:r>
      <w:r>
        <w:rPr>
          <w:rFonts w:ascii="Times New Roman" w:eastAsia="Times New Roman" w:hAnsi="Times New Roman"/>
          <w:lang w:eastAsia="ru-RU"/>
        </w:rPr>
        <w:t>котировк</w:t>
      </w:r>
      <w:r w:rsidRPr="00FA6BBF">
        <w:rPr>
          <w:rFonts w:ascii="Times New Roman" w:eastAsia="Times New Roman" w:hAnsi="Times New Roman"/>
          <w:lang w:eastAsia="ru-RU"/>
        </w:rPr>
        <w:t>а на приобретение Референсного актива в Объ</w:t>
      </w:r>
      <w:r>
        <w:rPr>
          <w:rFonts w:ascii="Times New Roman" w:eastAsia="Times New Roman" w:hAnsi="Times New Roman"/>
          <w:lang w:eastAsia="ru-RU"/>
        </w:rPr>
        <w:t>е</w:t>
      </w:r>
      <w:r w:rsidRPr="00FA6BBF">
        <w:rPr>
          <w:rFonts w:ascii="Times New Roman" w:eastAsia="Times New Roman" w:hAnsi="Times New Roman"/>
          <w:lang w:eastAsia="ru-RU"/>
        </w:rPr>
        <w:t>ме актива не предоставлена Дилерами-ориентирами в указанный в предыдущем абзаце срок, то 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не позднее следующего Рабочего дня повторно запрашивает у Дилеров-ориентиров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приобретение Референсного актива в любом количестве</w:t>
      </w:r>
      <w:r>
        <w:rPr>
          <w:rFonts w:ascii="Times New Roman" w:eastAsia="Times New Roman" w:hAnsi="Times New Roman"/>
          <w:lang w:eastAsia="ru-RU"/>
        </w:rPr>
        <w:t xml:space="preserve"> или на любую сумму</w:t>
      </w:r>
      <w:r w:rsidRPr="00FA6BBF">
        <w:rPr>
          <w:rFonts w:ascii="Times New Roman" w:eastAsia="Times New Roman" w:hAnsi="Times New Roman"/>
          <w:lang w:eastAsia="ru-RU"/>
        </w:rPr>
        <w:t>, в котором</w:t>
      </w:r>
      <w:r>
        <w:rPr>
          <w:rFonts w:ascii="Times New Roman" w:eastAsia="Times New Roman" w:hAnsi="Times New Roman"/>
          <w:lang w:eastAsia="ru-RU"/>
        </w:rPr>
        <w:t xml:space="preserve"> или на которую</w:t>
      </w:r>
      <w:r w:rsidRPr="00FA6BBF">
        <w:rPr>
          <w:rFonts w:ascii="Times New Roman" w:eastAsia="Times New Roman" w:hAnsi="Times New Roman"/>
          <w:lang w:eastAsia="ru-RU"/>
        </w:rPr>
        <w:t xml:space="preserve"> Дилеры-ориентиры актива будут готовы приобрести</w:t>
      </w:r>
      <w:r w:rsidR="003D1CBA" w:rsidRPr="0034133A">
        <w:rPr>
          <w:rFonts w:ascii="Times New Roman" w:eastAsia="Times New Roman" w:hAnsi="Times New Roman"/>
          <w:bCs/>
          <w:iCs/>
          <w:lang w:eastAsia="ru-RU"/>
        </w:rPr>
        <w:t xml:space="preserve"> Референсный актив</w:t>
      </w:r>
      <w:r w:rsidRPr="00FA6BBF">
        <w:rPr>
          <w:rFonts w:ascii="Times New Roman" w:eastAsia="Times New Roman" w:hAnsi="Times New Roman"/>
          <w:lang w:eastAsia="ru-RU"/>
        </w:rPr>
        <w:t xml:space="preserve">, </w:t>
      </w:r>
      <w:r w:rsidRPr="00394FB7">
        <w:rPr>
          <w:rFonts w:ascii="Times New Roman" w:eastAsia="Times New Roman" w:hAnsi="Times New Roman"/>
          <w:lang w:eastAsia="ru-RU"/>
        </w:rPr>
        <w:t>но не более Объема актива</w:t>
      </w:r>
      <w:r w:rsidRPr="00FA6BBF">
        <w:rPr>
          <w:rFonts w:ascii="Times New Roman" w:eastAsia="Times New Roman" w:hAnsi="Times New Roman"/>
          <w:lang w:eastAsia="ru-RU"/>
        </w:rPr>
        <w:t>.</w:t>
      </w:r>
    </w:p>
    <w:p w14:paraId="7399E614"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Референсного актива, указанное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ах Дилеров-ориентиров,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 готовы приобрести Референсный актив </w:t>
      </w:r>
      <w:r>
        <w:rPr>
          <w:rFonts w:ascii="Times New Roman" w:eastAsia="Times New Roman" w:hAnsi="Times New Roman"/>
          <w:lang w:eastAsia="ru-RU"/>
        </w:rPr>
        <w:t xml:space="preserve">согласно таким котировкам, </w:t>
      </w:r>
      <w:r w:rsidRPr="00FA6BBF">
        <w:rPr>
          <w:rFonts w:ascii="Times New Roman" w:eastAsia="Times New Roman" w:hAnsi="Times New Roman"/>
          <w:lang w:eastAsia="ru-RU"/>
        </w:rPr>
        <w:t>полученны</w:t>
      </w:r>
      <w:r>
        <w:rPr>
          <w:rFonts w:ascii="Times New Roman" w:eastAsia="Times New Roman" w:hAnsi="Times New Roman"/>
          <w:lang w:eastAsia="ru-RU"/>
        </w:rPr>
        <w:t>м</w:t>
      </w:r>
      <w:r w:rsidRPr="00FA6BBF">
        <w:rPr>
          <w:rFonts w:ascii="Times New Roman" w:eastAsia="Times New Roman" w:hAnsi="Times New Roman"/>
          <w:lang w:eastAsia="ru-RU"/>
        </w:rPr>
        <w:t xml:space="preserve"> в течение 1 (одного) Рабочего дня, следующих за датой повторного запроса, будет равно Объ</w:t>
      </w:r>
      <w:r>
        <w:rPr>
          <w:rFonts w:ascii="Times New Roman" w:eastAsia="Times New Roman" w:hAnsi="Times New Roman"/>
          <w:lang w:eastAsia="ru-RU"/>
        </w:rPr>
        <w:t>е</w:t>
      </w:r>
      <w:r w:rsidRPr="00FA6BBF">
        <w:rPr>
          <w:rFonts w:ascii="Times New Roman" w:eastAsia="Times New Roman" w:hAnsi="Times New Roman"/>
          <w:lang w:eastAsia="ru-RU"/>
        </w:rPr>
        <w:t xml:space="preserve">му актива, то ценой (котировкой) Референсного актива является средневзвешенное значение цен, указанных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где в качестве коэффициентов взвешивания применяется количество Референсного актива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w:t>
      </w:r>
      <w:r>
        <w:rPr>
          <w:rFonts w:ascii="Times New Roman" w:eastAsia="Times New Roman" w:hAnsi="Times New Roman"/>
          <w:lang w:eastAsia="ru-RU"/>
        </w:rPr>
        <w:t xml:space="preserve"> готовы приобрести Референсный актив,</w:t>
      </w:r>
      <w:r w:rsidRPr="00FA6BBF">
        <w:rPr>
          <w:rFonts w:ascii="Times New Roman" w:eastAsia="Times New Roman" w:hAnsi="Times New Roman"/>
          <w:lang w:eastAsia="ru-RU"/>
        </w:rPr>
        <w:t xml:space="preserve">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w:t>
      </w:r>
    </w:p>
    <w:p w14:paraId="721C8BBE"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актива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больше, чем Объ</w:t>
      </w:r>
      <w:r>
        <w:rPr>
          <w:rFonts w:ascii="Times New Roman" w:eastAsia="Times New Roman" w:hAnsi="Times New Roman"/>
          <w:lang w:eastAsia="ru-RU"/>
        </w:rPr>
        <w:t>е</w:t>
      </w:r>
      <w:r w:rsidRPr="00FA6BBF">
        <w:rPr>
          <w:rFonts w:ascii="Times New Roman" w:eastAsia="Times New Roman" w:hAnsi="Times New Roman"/>
          <w:lang w:eastAsia="ru-RU"/>
        </w:rPr>
        <w:t>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то </w:t>
      </w:r>
      <w:r>
        <w:rPr>
          <w:rFonts w:ascii="Times New Roman" w:eastAsia="Times New Roman" w:hAnsi="Times New Roman"/>
          <w:lang w:eastAsia="ru-RU"/>
        </w:rPr>
        <w:t>Ц</w:t>
      </w:r>
      <w:r w:rsidRPr="00FA6BBF">
        <w:rPr>
          <w:rFonts w:ascii="Times New Roman" w:eastAsia="Times New Roman" w:hAnsi="Times New Roman"/>
          <w:lang w:eastAsia="ru-RU"/>
        </w:rPr>
        <w:t xml:space="preserve">еной Референсного актива является средневзвешенное значений наилучшей комбинации цен полученных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т.е. средневзвешенное значение цен, указанных в полученных </w:t>
      </w:r>
      <w:r>
        <w:rPr>
          <w:rFonts w:ascii="Times New Roman" w:eastAsia="Times New Roman" w:hAnsi="Times New Roman"/>
          <w:lang w:eastAsia="ru-RU"/>
        </w:rPr>
        <w:t>котировка</w:t>
      </w:r>
      <w:r w:rsidRPr="00FA6BBF">
        <w:rPr>
          <w:rFonts w:ascii="Times New Roman" w:eastAsia="Times New Roman" w:hAnsi="Times New Roman"/>
          <w:lang w:eastAsia="ru-RU"/>
        </w:rPr>
        <w:t xml:space="preserve">х с наиболее выгодными ценами. Для целей определения наилучшей комбинации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по общему правилу используется вс</w:t>
      </w:r>
      <w:r>
        <w:rPr>
          <w:rFonts w:ascii="Times New Roman" w:eastAsia="Times New Roman" w:hAnsi="Times New Roman"/>
          <w:lang w:eastAsia="ru-RU"/>
        </w:rPr>
        <w:t>е</w:t>
      </w:r>
      <w:r w:rsidRPr="00FA6BBF">
        <w:rPr>
          <w:rFonts w:ascii="Times New Roman" w:eastAsia="Times New Roman" w:hAnsi="Times New Roman"/>
          <w:lang w:eastAsia="ru-RU"/>
        </w:rPr>
        <w:t xml:space="preserve"> количество Референсного актива</w:t>
      </w:r>
      <w:r>
        <w:rPr>
          <w:rFonts w:ascii="Times New Roman" w:eastAsia="Times New Roman" w:hAnsi="Times New Roman"/>
          <w:lang w:eastAsia="ru-RU"/>
        </w:rPr>
        <w:t xml:space="preserve"> или вся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е, однако </w:t>
      </w:r>
      <w:r>
        <w:rPr>
          <w:rFonts w:ascii="Times New Roman" w:eastAsia="Times New Roman" w:hAnsi="Times New Roman"/>
          <w:lang w:eastAsia="ru-RU"/>
        </w:rPr>
        <w:t>котировк</w:t>
      </w:r>
      <w:r w:rsidRPr="00FA6BBF">
        <w:rPr>
          <w:rFonts w:ascii="Times New Roman" w:eastAsia="Times New Roman" w:hAnsi="Times New Roman"/>
          <w:lang w:eastAsia="ru-RU"/>
        </w:rPr>
        <w:t>а, по которой количество Референсного актива в совокупности с количеством Референсного актива</w:t>
      </w:r>
      <w:r>
        <w:rPr>
          <w:rFonts w:ascii="Times New Roman" w:eastAsia="Times New Roman" w:hAnsi="Times New Roman"/>
          <w:lang w:eastAsia="ru-RU"/>
        </w:rPr>
        <w:t>, указанным</w:t>
      </w:r>
      <w:r w:rsidRPr="00FA6BBF">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w:t>
      </w:r>
      <w:r w:rsidRPr="00FA6BBF">
        <w:rPr>
          <w:rFonts w:ascii="Times New Roman" w:eastAsia="Times New Roman" w:hAnsi="Times New Roman"/>
          <w:lang w:eastAsia="ru-RU"/>
        </w:rPr>
        <w:t>х</w:t>
      </w:r>
      <w:r>
        <w:rPr>
          <w:rFonts w:ascii="Times New Roman" w:eastAsia="Times New Roman" w:hAnsi="Times New Roman"/>
          <w:lang w:eastAsia="ru-RU"/>
        </w:rPr>
        <w:t xml:space="preserve">, или сумма, на которую Дилер-ориентир готов </w:t>
      </w:r>
      <w:r w:rsidRPr="005627CD">
        <w:rPr>
          <w:rFonts w:ascii="Times New Roman" w:eastAsia="Times New Roman" w:hAnsi="Times New Roman"/>
          <w:lang w:eastAsia="ru-RU"/>
        </w:rPr>
        <w:t xml:space="preserve">приобрести Референсный актив, в совокупности с </w:t>
      </w:r>
      <w:r>
        <w:rPr>
          <w:rFonts w:ascii="Times New Roman" w:eastAsia="Times New Roman" w:hAnsi="Times New Roman"/>
          <w:lang w:eastAsia="ru-RU"/>
        </w:rPr>
        <w:t xml:space="preserve">совокупной </w:t>
      </w:r>
      <w:r w:rsidRPr="005627CD">
        <w:rPr>
          <w:rFonts w:ascii="Times New Roman" w:eastAsia="Times New Roman" w:hAnsi="Times New Roman"/>
          <w:lang w:eastAsia="ru-RU"/>
        </w:rPr>
        <w:t>суммой</w:t>
      </w:r>
      <w:r>
        <w:rPr>
          <w:rFonts w:ascii="Times New Roman" w:eastAsia="Times New Roman" w:hAnsi="Times New Roman"/>
          <w:lang w:eastAsia="ru-RU"/>
        </w:rPr>
        <w:t>, указанной</w:t>
      </w:r>
      <w:r w:rsidRPr="005627CD">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котировках</w:t>
      </w:r>
      <w:r w:rsidRPr="00FA6BBF">
        <w:rPr>
          <w:rFonts w:ascii="Times New Roman" w:eastAsia="Times New Roman" w:hAnsi="Times New Roman"/>
          <w:lang w:eastAsia="ru-RU"/>
        </w:rPr>
        <w:t>, превышает Объ</w:t>
      </w:r>
      <w:r>
        <w:rPr>
          <w:rFonts w:ascii="Times New Roman" w:eastAsia="Times New Roman" w:hAnsi="Times New Roman"/>
          <w:lang w:eastAsia="ru-RU"/>
        </w:rPr>
        <w:t>е</w:t>
      </w:r>
      <w:r w:rsidRPr="00FA6BBF">
        <w:rPr>
          <w:rFonts w:ascii="Times New Roman" w:eastAsia="Times New Roman" w:hAnsi="Times New Roman"/>
          <w:lang w:eastAsia="ru-RU"/>
        </w:rPr>
        <w:t>м актива, для целей расч</w:t>
      </w:r>
      <w:r>
        <w:rPr>
          <w:rFonts w:ascii="Times New Roman" w:eastAsia="Times New Roman" w:hAnsi="Times New Roman"/>
          <w:lang w:eastAsia="ru-RU"/>
        </w:rPr>
        <w:t>е</w:t>
      </w:r>
      <w:r w:rsidRPr="00FA6BBF">
        <w:rPr>
          <w:rFonts w:ascii="Times New Roman" w:eastAsia="Times New Roman" w:hAnsi="Times New Roman"/>
          <w:lang w:eastAsia="ru-RU"/>
        </w:rPr>
        <w:t>та считается предоставленной в той части, в которой количество указанного в ней Референсного актива</w:t>
      </w:r>
      <w:r>
        <w:rPr>
          <w:rFonts w:ascii="Times New Roman" w:eastAsia="Times New Roman" w:hAnsi="Times New Roman"/>
          <w:lang w:eastAsia="ru-RU"/>
        </w:rPr>
        <w:t xml:space="preserve"> или сумма, на которую Дилер-ориентир готов приобрести Референсный актив,</w:t>
      </w:r>
      <w:r w:rsidRPr="00FA6BBF">
        <w:rPr>
          <w:rFonts w:ascii="Times New Roman" w:eastAsia="Times New Roman" w:hAnsi="Times New Roman"/>
          <w:lang w:eastAsia="ru-RU"/>
        </w:rPr>
        <w:t xml:space="preserve"> в совокупности с </w:t>
      </w:r>
      <w:r>
        <w:rPr>
          <w:rFonts w:ascii="Times New Roman" w:eastAsia="Times New Roman" w:hAnsi="Times New Roman"/>
          <w:lang w:eastAsia="ru-RU"/>
        </w:rPr>
        <w:t>более выгодными</w:t>
      </w:r>
      <w:r w:rsidRPr="00FA6BBF">
        <w:rPr>
          <w:rFonts w:ascii="Times New Roman" w:eastAsia="Times New Roman" w:hAnsi="Times New Roman"/>
          <w:lang w:eastAsia="ru-RU"/>
        </w:rPr>
        <w:t xml:space="preserve"> </w:t>
      </w:r>
      <w:r>
        <w:rPr>
          <w:rFonts w:ascii="Times New Roman" w:eastAsia="Times New Roman" w:hAnsi="Times New Roman"/>
          <w:lang w:eastAsia="ru-RU"/>
        </w:rPr>
        <w:t>котировк</w:t>
      </w:r>
      <w:r w:rsidRPr="00FA6BBF">
        <w:rPr>
          <w:rFonts w:ascii="Times New Roman" w:eastAsia="Times New Roman" w:hAnsi="Times New Roman"/>
          <w:lang w:eastAsia="ru-RU"/>
        </w:rPr>
        <w:t>ами равно</w:t>
      </w:r>
      <w:r>
        <w:rPr>
          <w:rFonts w:ascii="Times New Roman" w:eastAsia="Times New Roman" w:hAnsi="Times New Roman"/>
          <w:lang w:eastAsia="ru-RU"/>
        </w:rPr>
        <w:t>(-а)</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w:t>
      </w:r>
    </w:p>
    <w:p w14:paraId="4C29E93D"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w:t>
      </w:r>
      <w:r w:rsidRPr="00FA6BBF">
        <w:rPr>
          <w:rFonts w:ascii="Times New Roman" w:eastAsia="Times New Roman" w:hAnsi="Times New Roman"/>
          <w:lang w:eastAsia="ru-RU"/>
        </w:rPr>
        <w:t xml:space="preserve">х Дилеров-ориентиров, </w:t>
      </w:r>
      <w:r w:rsidRPr="00FA6BBF">
        <w:rPr>
          <w:rFonts w:ascii="Times New Roman" w:eastAsia="Times New Roman" w:hAnsi="Times New Roman"/>
          <w:lang w:eastAsia="ru-RU"/>
        </w:rPr>
        <w:lastRenderedPageBreak/>
        <w:t>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меньше, чем Объем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то Эмитент имеет право принять решение о приобретении (оставлении за собой) части Референсного актива. В таком случае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EE5B4AE" w14:textId="77777777" w:rsidR="009201B0" w:rsidRPr="00FA6BBF"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FA6BBF">
        <w:rPr>
          <w:rFonts w:ascii="Times New Roman" w:eastAsia="Times New Roman" w:hAnsi="Times New Roman"/>
          <w:lang w:eastAsia="ru-RU"/>
        </w:rPr>
        <w:t>количество Референсного актива</w:t>
      </w:r>
      <w:r>
        <w:rPr>
          <w:rFonts w:ascii="Times New Roman" w:eastAsia="Times New Roman" w:hAnsi="Times New Roman"/>
          <w:lang w:eastAsia="ru-RU"/>
        </w:rPr>
        <w:t xml:space="preserve"> или сумма, на которую Эмитент готов приобрести Референсный актив,</w:t>
      </w:r>
      <w:r w:rsidRPr="00FA6BBF">
        <w:rPr>
          <w:rFonts w:ascii="Times New Roman" w:eastAsia="Times New Roman" w:hAnsi="Times New Roman"/>
          <w:lang w:eastAsia="ru-RU"/>
        </w:rPr>
        <w:t xml:space="preserve"> равное</w:t>
      </w:r>
      <w:r>
        <w:rPr>
          <w:rFonts w:ascii="Times New Roman" w:eastAsia="Times New Roman" w:hAnsi="Times New Roman"/>
          <w:lang w:eastAsia="ru-RU"/>
        </w:rPr>
        <w:t>(-ая)</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 за вычетом совокупного количества Референсного актива</w:t>
      </w:r>
      <w:r>
        <w:rPr>
          <w:rFonts w:ascii="Times New Roman" w:eastAsia="Times New Roman" w:hAnsi="Times New Roman"/>
          <w:lang w:eastAsia="ru-RU"/>
        </w:rPr>
        <w:t xml:space="preserve"> или суммы</w:t>
      </w:r>
      <w:r w:rsidRPr="00FA6BBF">
        <w:rPr>
          <w:rFonts w:ascii="Times New Roman" w:eastAsia="Times New Roman" w:hAnsi="Times New Roman"/>
          <w:lang w:eastAsia="ru-RU"/>
        </w:rPr>
        <w:t>, в отношении которого</w:t>
      </w:r>
      <w:r>
        <w:rPr>
          <w:rFonts w:ascii="Times New Roman" w:eastAsia="Times New Roman" w:hAnsi="Times New Roman"/>
          <w:lang w:eastAsia="ru-RU"/>
        </w:rPr>
        <w:t>(-ой)</w:t>
      </w:r>
      <w:r w:rsidRPr="00FA6BBF">
        <w:rPr>
          <w:rFonts w:ascii="Times New Roman" w:eastAsia="Times New Roman" w:hAnsi="Times New Roman"/>
          <w:lang w:eastAsia="ru-RU"/>
        </w:rPr>
        <w:t xml:space="preserve"> предоставлены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Дилеров-ориентиров (остаток Референсного актива); </w:t>
      </w:r>
    </w:p>
    <w:p w14:paraId="4D516A27" w14:textId="77777777" w:rsidR="009201B0" w:rsidRPr="00047539" w:rsidRDefault="009201B0" w:rsidP="009201B0">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sidRPr="00FA6BBF">
        <w:rPr>
          <w:rFonts w:ascii="Times New Roman" w:eastAsia="Times New Roman" w:hAnsi="Times New Roman"/>
          <w:lang w:eastAsia="ru-RU"/>
        </w:rPr>
        <w:t xml:space="preserve">цена Референсного актива, равная наименьшей из цен Референсного актива, содержащихся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актива, предоставленных на основании повторного запроса Расчетного агента.</w:t>
      </w:r>
    </w:p>
    <w:p w14:paraId="1B611A32" w14:textId="77777777" w:rsidR="009201B0" w:rsidRPr="00ED1883" w:rsidRDefault="009201B0" w:rsidP="009201B0">
      <w:pPr>
        <w:spacing w:after="200"/>
        <w:jc w:val="both"/>
      </w:pPr>
      <w:r>
        <w:rPr>
          <w:rFonts w:ascii="Times New Roman" w:hAnsi="Times New Roman"/>
        </w:rPr>
        <w:t>Если Эмитент не</w:t>
      </w:r>
      <w:r w:rsidR="003D1CBA" w:rsidRPr="0034133A">
        <w:rPr>
          <w:rFonts w:ascii="Times New Roman" w:eastAsia="Times New Roman" w:hAnsi="Times New Roman"/>
          <w:bCs/>
          <w:iCs/>
          <w:lang w:eastAsia="ru-RU"/>
        </w:rPr>
        <w:t xml:space="preserve"> принимает </w:t>
      </w:r>
      <w:r>
        <w:rPr>
          <w:rFonts w:ascii="Times New Roman" w:hAnsi="Times New Roman"/>
        </w:rPr>
        <w:t>решения о приобретении Референсного актива в количестве или на сумму, равные остатку Референсного актива, то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736C08F" w14:textId="77777777" w:rsidR="009201B0" w:rsidRPr="00ED1883" w:rsidRDefault="009201B0" w:rsidP="009201B0">
      <w:pPr>
        <w:pStyle w:val="gmail-msonormal"/>
        <w:numPr>
          <w:ilvl w:val="0"/>
          <w:numId w:val="48"/>
        </w:numPr>
        <w:spacing w:before="0" w:beforeAutospacing="0" w:after="0" w:afterAutospacing="0"/>
        <w:ind w:hanging="295"/>
        <w:jc w:val="both"/>
      </w:pPr>
      <w:r>
        <w:rPr>
          <w:rFonts w:ascii="Times New Roman" w:hAnsi="Times New Roman" w:cs="Times New Roman"/>
        </w:rPr>
        <w:t xml:space="preserve">количество Референсного актива или сумма, на которую Эмитент готов приобрести Референсный актив, равные остатку Референсного актива; </w:t>
      </w:r>
    </w:p>
    <w:p w14:paraId="0A862A55" w14:textId="77777777" w:rsidR="009201B0" w:rsidRPr="00ED1883" w:rsidRDefault="009201B0" w:rsidP="009201B0">
      <w:pPr>
        <w:pStyle w:val="ab"/>
        <w:numPr>
          <w:ilvl w:val="0"/>
          <w:numId w:val="48"/>
        </w:numPr>
        <w:spacing w:after="240"/>
        <w:ind w:hanging="294"/>
        <w:jc w:val="both"/>
      </w:pPr>
      <w:r w:rsidRPr="00047539">
        <w:rPr>
          <w:rFonts w:ascii="Times New Roman" w:hAnsi="Times New Roman"/>
        </w:rPr>
        <w:t>цена Референсного актива, равная нулю.</w:t>
      </w:r>
    </w:p>
    <w:p w14:paraId="5812C66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w:t>
      </w:r>
      <w:r>
        <w:rPr>
          <w:rFonts w:ascii="Times New Roman" w:eastAsia="Times New Roman" w:hAnsi="Times New Roman"/>
          <w:lang w:eastAsia="ru-RU"/>
        </w:rPr>
        <w:t>Ц</w:t>
      </w:r>
      <w:r w:rsidRPr="00FA6BBF">
        <w:rPr>
          <w:rFonts w:ascii="Times New Roman" w:eastAsia="Times New Roman" w:hAnsi="Times New Roman"/>
          <w:lang w:eastAsia="ru-RU"/>
        </w:rPr>
        <w:t xml:space="preserve">ену Референсного актива как средневзвешенное значение между значениями цен в каждой </w:t>
      </w:r>
      <w:r>
        <w:rPr>
          <w:rFonts w:ascii="Times New Roman" w:eastAsia="Times New Roman" w:hAnsi="Times New Roman"/>
          <w:lang w:eastAsia="ru-RU"/>
        </w:rPr>
        <w:t>котировк</w:t>
      </w:r>
      <w:r w:rsidRPr="00FA6BBF">
        <w:rPr>
          <w:rFonts w:ascii="Times New Roman" w:eastAsia="Times New Roman" w:hAnsi="Times New Roman"/>
          <w:lang w:eastAsia="ru-RU"/>
        </w:rPr>
        <w:t>е (в том числе в гипотетической оферте Эмитента), с учетом количества Референсного актива</w:t>
      </w:r>
      <w:r>
        <w:rPr>
          <w:rFonts w:ascii="Times New Roman" w:eastAsia="Times New Roman" w:hAnsi="Times New Roman"/>
          <w:lang w:eastAsia="ru-RU"/>
        </w:rPr>
        <w:t xml:space="preserve"> или суммы, на которую Дилеры-ориентиры и Эмитент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ых</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ах.</w:t>
      </w:r>
    </w:p>
    <w:p w14:paraId="63537C12" w14:textId="77777777" w:rsidR="009201B0"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Дилеры-ориентиры актива не предоставят ни одной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равной нулю.</w:t>
      </w:r>
    </w:p>
    <w:p w14:paraId="14CBA006"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Для определения Цены Рефренсного актива при запросе котировок и информации Расчетный агент применяет </w:t>
      </w:r>
      <w:r w:rsidRPr="005627CD">
        <w:rPr>
          <w:rFonts w:ascii="Times New Roman" w:eastAsia="Times New Roman" w:hAnsi="Times New Roman"/>
          <w:lang w:eastAsia="ru-RU"/>
        </w:rPr>
        <w:t>количеств</w:t>
      </w:r>
      <w:r>
        <w:rPr>
          <w:rFonts w:ascii="Times New Roman" w:eastAsia="Times New Roman" w:hAnsi="Times New Roman"/>
          <w:lang w:eastAsia="ru-RU"/>
        </w:rPr>
        <w:t>о</w:t>
      </w:r>
      <w:r w:rsidRPr="005627CD">
        <w:rPr>
          <w:rFonts w:ascii="Times New Roman" w:eastAsia="Times New Roman" w:hAnsi="Times New Roman"/>
          <w:lang w:eastAsia="ru-RU"/>
        </w:rPr>
        <w:t xml:space="preserve"> Референсного</w:t>
      </w:r>
      <w:r>
        <w:rPr>
          <w:rFonts w:ascii="Times New Roman" w:eastAsia="Times New Roman" w:hAnsi="Times New Roman"/>
          <w:lang w:eastAsia="ru-RU"/>
        </w:rPr>
        <w:t xml:space="preserve"> актива или сумму денежных средств, на которую делается запрос о приобретении Референсного актива, в зависимости от единицы измерения, в которой выражен Объем актива. </w:t>
      </w:r>
    </w:p>
    <w:p w14:paraId="62C6C5B8" w14:textId="30C3E6ED" w:rsidR="009201B0" w:rsidRPr="003F0E28"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Расчетный агент предоставляет Эмитенту информацию о </w:t>
      </w:r>
      <w:r>
        <w:rPr>
          <w:rFonts w:ascii="Times New Roman" w:eastAsia="Times New Roman" w:hAnsi="Times New Roman"/>
          <w:lang w:eastAsia="ru-RU"/>
        </w:rPr>
        <w:t>Ц</w:t>
      </w:r>
      <w:r w:rsidRPr="00FA6BBF">
        <w:rPr>
          <w:rFonts w:ascii="Times New Roman" w:eastAsia="Times New Roman" w:hAnsi="Times New Roman"/>
          <w:lang w:eastAsia="ru-RU"/>
        </w:rPr>
        <w:t>ене Референсного актива не позднее Рабочего дня, следующего за днем ее определения.</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Эмитент обязан </w:t>
      </w:r>
      <w:r w:rsidR="00261958">
        <w:rPr>
          <w:rFonts w:ascii="Times New Roman" w:eastAsia="Times New Roman" w:hAnsi="Times New Roman"/>
          <w:lang w:eastAsia="ru-RU"/>
        </w:rPr>
        <w:t xml:space="preserve">предоставить </w:t>
      </w:r>
      <w:r w:rsidRPr="00FA6BBF">
        <w:rPr>
          <w:rFonts w:ascii="Times New Roman" w:eastAsia="Times New Roman" w:hAnsi="Times New Roman"/>
          <w:lang w:eastAsia="ru-RU"/>
        </w:rPr>
        <w:t xml:space="preserve">информацию </w:t>
      </w:r>
      <w:r w:rsidR="00261958">
        <w:rPr>
          <w:rFonts w:ascii="Times New Roman" w:eastAsia="Times New Roman" w:hAnsi="Times New Roman"/>
          <w:lang w:eastAsia="ru-RU"/>
        </w:rPr>
        <w:t>о значении Цены</w:t>
      </w:r>
      <w:r w:rsidRPr="00FA6BBF">
        <w:rPr>
          <w:rFonts w:ascii="Times New Roman" w:eastAsia="Times New Roman" w:hAnsi="Times New Roman"/>
          <w:lang w:eastAsia="ru-RU"/>
        </w:rPr>
        <w:t xml:space="preserve"> </w:t>
      </w:r>
      <w:r w:rsidR="00261958">
        <w:rPr>
          <w:rFonts w:ascii="Times New Roman" w:eastAsia="Times New Roman" w:hAnsi="Times New Roman"/>
          <w:szCs w:val="24"/>
          <w:lang w:eastAsia="ru-RU"/>
        </w:rPr>
        <w:t>в порядке, предусмотренном пунктом 12.5 Решения о выпуске</w:t>
      </w:r>
      <w:r w:rsidRPr="00FA6BBF">
        <w:rPr>
          <w:rFonts w:ascii="Times New Roman" w:eastAsia="Times New Roman" w:hAnsi="Times New Roman"/>
          <w:lang w:eastAsia="ru-RU"/>
        </w:rPr>
        <w:t xml:space="preserve"> не позднее Рабочего дня, следующего за днем получения информации о значении </w:t>
      </w:r>
      <w:r>
        <w:rPr>
          <w:rFonts w:ascii="Times New Roman" w:eastAsia="Times New Roman" w:hAnsi="Times New Roman"/>
          <w:lang w:eastAsia="ru-RU"/>
        </w:rPr>
        <w:t>Ц</w:t>
      </w:r>
      <w:r w:rsidRPr="00FA6BBF">
        <w:rPr>
          <w:rFonts w:ascii="Times New Roman" w:eastAsia="Times New Roman" w:hAnsi="Times New Roman"/>
          <w:lang w:eastAsia="ru-RU"/>
        </w:rPr>
        <w:t xml:space="preserve">ены от Расчётного агента и </w:t>
      </w:r>
      <w:r>
        <w:rPr>
          <w:rFonts w:ascii="Times New Roman" w:eastAsia="Times New Roman" w:hAnsi="Times New Roman"/>
          <w:lang w:eastAsia="ru-RU"/>
        </w:rPr>
        <w:t xml:space="preserve">до окончания </w:t>
      </w:r>
      <w:r w:rsidRPr="00FA6BBF">
        <w:rPr>
          <w:rFonts w:ascii="Times New Roman" w:eastAsia="Times New Roman" w:hAnsi="Times New Roman"/>
          <w:lang w:eastAsia="ru-RU"/>
        </w:rPr>
        <w:t>Рабочего дня</w:t>
      </w:r>
      <w:r>
        <w:rPr>
          <w:rFonts w:ascii="Times New Roman" w:eastAsia="Times New Roman" w:hAnsi="Times New Roman"/>
          <w:lang w:eastAsia="ru-RU"/>
        </w:rPr>
        <w:t>, предшествующего</w:t>
      </w:r>
      <w:r w:rsidRPr="00FA6BBF">
        <w:rPr>
          <w:rFonts w:ascii="Times New Roman" w:eastAsia="Times New Roman" w:hAnsi="Times New Roman"/>
          <w:lang w:eastAsia="ru-RU"/>
        </w:rPr>
        <w:t xml:space="preserve"> дат</w:t>
      </w:r>
      <w:r>
        <w:rPr>
          <w:rFonts w:ascii="Times New Roman" w:eastAsia="Times New Roman" w:hAnsi="Times New Roman"/>
          <w:lang w:eastAsia="ru-RU"/>
        </w:rPr>
        <w:t>е</w:t>
      </w:r>
      <w:r w:rsidRPr="00FA6BBF">
        <w:rPr>
          <w:rFonts w:ascii="Times New Roman" w:eastAsia="Times New Roman" w:hAnsi="Times New Roman"/>
          <w:lang w:eastAsia="ru-RU"/>
        </w:rPr>
        <w:t xml:space="preserve">, </w:t>
      </w:r>
      <w:r>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FA6BBF">
        <w:rPr>
          <w:rFonts w:ascii="Times New Roman" w:eastAsiaTheme="minorEastAsia" w:hAnsi="Times New Roman"/>
          <w:lang w:eastAsia="ru-RU"/>
        </w:rPr>
        <w:t>.</w:t>
      </w:r>
      <w:r>
        <w:rPr>
          <w:rFonts w:ascii="Times New Roman" w:eastAsia="Times New Roman" w:hAnsi="Times New Roman"/>
          <w:lang w:eastAsia="ru-RU"/>
        </w:rPr>
        <w:t xml:space="preserve"> </w:t>
      </w:r>
    </w:p>
    <w:p w14:paraId="004DA016" w14:textId="4EECDFC8" w:rsidR="003D1CBA" w:rsidRPr="0034133A"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heme="minorEastAsia" w:hAnsi="Times New Roman"/>
          <w:lang w:eastAsia="ru-RU"/>
        </w:rPr>
        <w:t>В случае наступления События корректировки Цена определяется с уч</w:t>
      </w:r>
      <w:r>
        <w:rPr>
          <w:rFonts w:ascii="Times New Roman" w:eastAsiaTheme="minorEastAsia" w:hAnsi="Times New Roman"/>
          <w:lang w:eastAsia="ru-RU"/>
        </w:rPr>
        <w:t>е</w:t>
      </w:r>
      <w:r w:rsidRPr="00FA6BBF">
        <w:rPr>
          <w:rFonts w:ascii="Times New Roman" w:eastAsiaTheme="minorEastAsia" w:hAnsi="Times New Roman"/>
          <w:lang w:eastAsia="ru-RU"/>
        </w:rPr>
        <w:t>том корректировок, производимых Расч</w:t>
      </w:r>
      <w:r>
        <w:rPr>
          <w:rFonts w:ascii="Times New Roman" w:eastAsiaTheme="minorEastAsia" w:hAnsi="Times New Roman"/>
          <w:lang w:eastAsia="ru-RU"/>
        </w:rPr>
        <w:t>е</w:t>
      </w:r>
      <w:r w:rsidRPr="00FA6BBF">
        <w:rPr>
          <w:rFonts w:ascii="Times New Roman" w:eastAsiaTheme="minorEastAsia" w:hAnsi="Times New Roman"/>
          <w:lang w:eastAsia="ru-RU"/>
        </w:rPr>
        <w:t xml:space="preserve">тным агентом в соответствии с </w:t>
      </w:r>
      <w:r w:rsidRPr="00EE1E1E">
        <w:rPr>
          <w:rFonts w:ascii="Times New Roman" w:eastAsiaTheme="minorEastAsia" w:hAnsi="Times New Roman"/>
          <w:lang w:eastAsia="ru-RU"/>
        </w:rPr>
        <w:t xml:space="preserve">пунктом </w:t>
      </w:r>
      <w:r w:rsidRPr="00EE1E1E">
        <w:rPr>
          <w:rFonts w:ascii="Times New Roman" w:hAnsi="Times New Roman"/>
        </w:rPr>
        <w:t>12.2</w:t>
      </w:r>
      <w:r w:rsidRPr="00FA6BBF">
        <w:rPr>
          <w:rFonts w:ascii="Times New Roman" w:eastAsiaTheme="minorEastAsia" w:hAnsi="Times New Roman"/>
          <w:lang w:eastAsia="ru-RU"/>
        </w:rPr>
        <w:t xml:space="preserve"> Решения о выпуске</w:t>
      </w:r>
      <w:r w:rsidR="003D1CBA" w:rsidRPr="0034133A">
        <w:rPr>
          <w:rFonts w:ascii="Times New Roman" w:eastAsia="Times New Roman" w:hAnsi="Times New Roman"/>
          <w:bCs/>
          <w:iCs/>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18DF22D" w14:textId="77777777" w:rsidR="004F5FD7" w:rsidRPr="00FA6BBF"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Эмитент актива</w:t>
      </w:r>
      <w:r w:rsidR="007C1FBC" w:rsidRPr="00FA6BBF">
        <w:rPr>
          <w:rFonts w:ascii="Times New Roman" w:eastAsia="Times New Roman" w:hAnsi="Times New Roman"/>
          <w:bCs/>
          <w:iCs/>
          <w:lang w:eastAsia="ru-RU"/>
        </w:rPr>
        <w:t xml:space="preserve"> – лицо, выпустившее и (или) эмитировавшее </w:t>
      </w:r>
      <w:r w:rsidR="00EC05E6" w:rsidRPr="00FA6BBF">
        <w:rPr>
          <w:rFonts w:ascii="Times New Roman" w:eastAsia="Times New Roman" w:hAnsi="Times New Roman"/>
          <w:bCs/>
          <w:iCs/>
          <w:lang w:eastAsia="ru-RU"/>
        </w:rPr>
        <w:t>ценную бумагу, являющуюся Референсным активом</w:t>
      </w:r>
      <w:r w:rsidR="007C1FBC" w:rsidRPr="00FA6BBF">
        <w:rPr>
          <w:rFonts w:ascii="Times New Roman" w:eastAsia="Times New Roman" w:hAnsi="Times New Roman"/>
          <w:bCs/>
          <w:iCs/>
          <w:lang w:eastAsia="ru-RU"/>
        </w:rPr>
        <w:t>.</w:t>
      </w:r>
    </w:p>
    <w:p w14:paraId="48767B1A" w14:textId="0B10EAF2"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lastRenderedPageBreak/>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Референсного актива</w:t>
      </w:r>
      <w:r w:rsidRPr="00FA6BBF">
        <w:rPr>
          <w:rFonts w:ascii="Times New Roman" w:hAnsi="Times New Roman"/>
        </w:rPr>
        <w:t>).</w:t>
      </w:r>
    </w:p>
    <w:bookmarkEnd w:id="4"/>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6"/>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0FF67AD3" w:rsidR="00E147F7" w:rsidRPr="00204DA2"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неконвертируемые бездокументарные облигации с централизованным учетом прав серии </w:t>
      </w:r>
      <w:r w:rsidR="00916CD5">
        <w:rPr>
          <w:rFonts w:ascii="Times New Roman" w:eastAsiaTheme="minorHAnsi" w:hAnsi="Times New Roman"/>
          <w:bCs/>
          <w:iCs/>
          <w:szCs w:val="24"/>
        </w:rPr>
        <w:t>С-1-</w:t>
      </w:r>
      <w:r w:rsidR="00204DA2">
        <w:rPr>
          <w:rFonts w:ascii="Times New Roman" w:eastAsiaTheme="minorHAnsi" w:hAnsi="Times New Roman"/>
          <w:bCs/>
          <w:iCs/>
          <w:szCs w:val="24"/>
        </w:rPr>
        <w:t>16</w:t>
      </w:r>
      <w:r w:rsidR="00204DA2" w:rsidRPr="00204DA2">
        <w:rPr>
          <w:rFonts w:ascii="Times New Roman" w:eastAsiaTheme="minorHAnsi" w:hAnsi="Times New Roman"/>
          <w:bCs/>
          <w:iCs/>
          <w:szCs w:val="24"/>
        </w:rPr>
        <w:t>70</w:t>
      </w:r>
      <w:bookmarkStart w:id="8" w:name="_GoBack"/>
      <w:bookmarkEnd w:id="8"/>
    </w:p>
    <w:p w14:paraId="7185FF29" w14:textId="476CF446" w:rsidR="00E147F7" w:rsidRPr="001E3C63" w:rsidRDefault="00E147F7" w:rsidP="001E3C63">
      <w:pPr>
        <w:autoSpaceDE w:val="0"/>
        <w:autoSpaceDN w:val="0"/>
        <w:adjustRightInd w:val="0"/>
        <w:spacing w:after="240" w:line="240" w:lineRule="auto"/>
        <w:jc w:val="both"/>
        <w:rPr>
          <w:rFonts w:ascii="Times New Roman" w:hAnsi="Times New Roman"/>
          <w:b/>
        </w:rPr>
      </w:pPr>
      <w:r w:rsidRPr="001E3C63">
        <w:rPr>
          <w:rFonts w:ascii="Times New Roman" w:hAnsi="Times New Roman"/>
          <w:b/>
        </w:rPr>
        <w:t xml:space="preserve">2. </w:t>
      </w:r>
      <w:r w:rsidR="00A8666E" w:rsidRPr="001E3C63">
        <w:rPr>
          <w:rFonts w:ascii="Times New Roman" w:hAnsi="Times New Roman"/>
          <w:b/>
        </w:rPr>
        <w:t>Указание</w:t>
      </w:r>
      <w:r w:rsidR="00A8666E" w:rsidRPr="00CB43B7">
        <w:rPr>
          <w:b/>
        </w:rPr>
        <w:t xml:space="preserve"> </w:t>
      </w:r>
      <w:r w:rsidR="00A8666E" w:rsidRPr="001E3C63">
        <w:rPr>
          <w:rFonts w:ascii="Times New Roman" w:hAnsi="Times New Roman"/>
          <w:b/>
        </w:rPr>
        <w:t>на способ учета прав на облигации</w:t>
      </w:r>
      <w:r w:rsidRPr="001E3C63">
        <w:rPr>
          <w:rFonts w:ascii="Times New Roman" w:hAnsi="Times New Roman"/>
          <w:b/>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1B159B60"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1E3C6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2046BC11" w:rsidR="00EB1F67" w:rsidRDefault="00585A55"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Числовые значения (параметры, условия) </w:t>
      </w:r>
      <w:r w:rsidR="00EB1F67" w:rsidRPr="00FA6BBF">
        <w:rPr>
          <w:rFonts w:ascii="Times New Roman" w:eastAsia="Times New Roman" w:hAnsi="Times New Roman"/>
          <w:szCs w:val="24"/>
          <w:lang w:eastAsia="ru-RU"/>
        </w:rPr>
        <w:t xml:space="preserve">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00EB1F67"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39E490C2"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е расчета, при этом выплачивается также</w:t>
      </w:r>
      <w:r w:rsidR="00585A55">
        <w:rPr>
          <w:rFonts w:ascii="Times New Roman" w:eastAsia="Times New Roman" w:hAnsi="Times New Roman"/>
          <w:szCs w:val="24"/>
          <w:lang w:eastAsia="ru-RU"/>
        </w:rPr>
        <w:t xml:space="preserve"> накопленный</w:t>
      </w:r>
      <w:r w:rsidR="003D7406">
        <w:rPr>
          <w:rFonts w:ascii="Times New Roman" w:eastAsia="Times New Roman" w:hAnsi="Times New Roman"/>
          <w:szCs w:val="24"/>
          <w:lang w:eastAsia="ru-RU"/>
        </w:rPr>
        <w:t xml:space="preserve">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0AD61E15"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sidR="00585A55">
        <w:rPr>
          <w:rFonts w:ascii="Times New Roman" w:eastAsia="Times New Roman" w:hAnsi="Times New Roman"/>
          <w:lang w:eastAsia="ru-RU"/>
        </w:rPr>
        <w:t>числовых значениях (</w:t>
      </w:r>
      <w:r w:rsidR="00585A55" w:rsidRPr="00FA6BBF">
        <w:rPr>
          <w:rFonts w:ascii="Times New Roman" w:eastAsia="Times New Roman" w:hAnsi="Times New Roman"/>
          <w:szCs w:val="24"/>
          <w:lang w:eastAsia="ru-RU"/>
        </w:rPr>
        <w:t>параметр</w:t>
      </w:r>
      <w:r w:rsidR="00585A55">
        <w:rPr>
          <w:rFonts w:ascii="Times New Roman" w:eastAsia="Times New Roman" w:hAnsi="Times New Roman"/>
          <w:szCs w:val="24"/>
          <w:lang w:eastAsia="ru-RU"/>
        </w:rPr>
        <w:t>ах</w:t>
      </w:r>
      <w:r w:rsidR="00585A55" w:rsidRPr="00FA6BBF">
        <w:rPr>
          <w:rFonts w:ascii="Times New Roman" w:eastAsia="Times New Roman" w:hAnsi="Times New Roman"/>
          <w:szCs w:val="24"/>
          <w:lang w:eastAsia="ru-RU"/>
        </w:rPr>
        <w:t>, условия</w:t>
      </w:r>
      <w:r w:rsidR="00585A55">
        <w:rPr>
          <w:rFonts w:ascii="Times New Roman" w:eastAsia="Times New Roman" w:hAnsi="Times New Roman"/>
          <w:szCs w:val="24"/>
          <w:lang w:eastAsia="ru-RU"/>
        </w:rPr>
        <w:t xml:space="preserve">х) </w:t>
      </w:r>
      <w:r w:rsidRPr="00FA6BBF">
        <w:rPr>
          <w:rFonts w:ascii="Times New Roman" w:eastAsia="Times New Roman" w:hAnsi="Times New Roman"/>
          <w:szCs w:val="24"/>
          <w:lang w:eastAsia="ru-RU"/>
        </w:rPr>
        <w:t>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 xml:space="preserve">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5611386A"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B11698">
        <w:rPr>
          <w:rFonts w:ascii="Times New Roman" w:eastAsia="Times New Roman" w:hAnsi="Times New Roman"/>
          <w:szCs w:val="24"/>
          <w:lang w:eastAsia="ru-RU"/>
        </w:rPr>
        <w:t>за</w:t>
      </w:r>
      <w:r w:rsidR="00B11698" w:rsidRPr="00FA6BBF">
        <w:rPr>
          <w:rFonts w:ascii="Times New Roman" w:eastAsia="Times New Roman" w:hAnsi="Times New Roman"/>
          <w:szCs w:val="24"/>
          <w:lang w:eastAsia="ru-RU"/>
        </w:rPr>
        <w:t xml:space="preserve"> </w:t>
      </w:r>
      <w:r w:rsidR="00C13A5C" w:rsidRPr="00FA6BBF">
        <w:rPr>
          <w:rFonts w:ascii="Times New Roman" w:eastAsia="Times New Roman" w:hAnsi="Times New Roman"/>
          <w:szCs w:val="24"/>
          <w:lang w:eastAsia="ru-RU"/>
        </w:rPr>
        <w:t>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7F0102E4"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недостижение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22089E23"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73C5CDEF"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A4CB903"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62847A"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lastRenderedPageBreak/>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1EB2B38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4968AF6D"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53B93952" w14:textId="4208989A" w:rsidR="005D0672" w:rsidRDefault="005D0672" w:rsidP="005D0672">
      <w:pPr>
        <w:pStyle w:val="af"/>
        <w:spacing w:before="240"/>
        <w:outlineLvl w:val="1"/>
        <w:rPr>
          <w:b/>
          <w:color w:val="auto"/>
          <w:sz w:val="22"/>
        </w:rPr>
      </w:pPr>
      <w:r w:rsidRPr="005D0672">
        <w:rPr>
          <w:b/>
          <w:color w:val="auto"/>
          <w:sz w:val="22"/>
        </w:rPr>
        <w:lastRenderedPageBreak/>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1"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1"/>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4BE4FBE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03469E">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 xml:space="preserve">дохода </w:t>
      </w:r>
      <w:r w:rsidR="00585A55">
        <w:rPr>
          <w:rFonts w:ascii="Times New Roman" w:eastAsia="Times New Roman" w:hAnsi="Times New Roman"/>
          <w:szCs w:val="24"/>
          <w:lang w:eastAsia="ru-RU"/>
        </w:rPr>
        <w:t xml:space="preserve">(купонного дохода, дополнительного дохода, дополнительного дохода-2 (если применим)) </w:t>
      </w:r>
      <w:r w:rsidRPr="00C66504">
        <w:rPr>
          <w:rFonts w:ascii="Times New Roman" w:eastAsia="Times New Roman" w:hAnsi="Times New Roman"/>
          <w:szCs w:val="24"/>
          <w:lang w:eastAsia="ru-RU"/>
        </w:rPr>
        <w:t>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lastRenderedPageBreak/>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FE0FA4"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8259461"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34BA3D2F" w14:textId="39E4F4FB"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585A55">
        <w:rPr>
          <w:rFonts w:ascii="Times New Roman" w:eastAsia="Times New Roman" w:hAnsi="Times New Roman"/>
          <w:bCs/>
          <w:iCs/>
          <w:szCs w:val="24"/>
          <w:lang w:eastAsia="ru-RU"/>
        </w:rPr>
        <w:t xml:space="preserve">(в том числе дополнительный доход-2, если он применим) </w:t>
      </w:r>
      <w:r>
        <w:rPr>
          <w:rFonts w:ascii="Times New Roman" w:eastAsia="Times New Roman" w:hAnsi="Times New Roman"/>
          <w:bCs/>
          <w:iCs/>
          <w:szCs w:val="24"/>
          <w:lang w:eastAsia="ru-RU"/>
        </w:rPr>
        <w:t>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7A456935"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рынке ценных бумаг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2"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2"/>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3"/>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w:t>
      </w:r>
      <w:r w:rsidRPr="00FA6BBF">
        <w:rPr>
          <w:rFonts w:ascii="Times New Roman" w:eastAsia="Times New Roman" w:hAnsi="Times New Roman"/>
          <w:szCs w:val="24"/>
          <w:lang w:eastAsia="ru-RU"/>
        </w:rPr>
        <w:lastRenderedPageBreak/>
        <w:t>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7964C9DE"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r w:rsidR="00DA7C92">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w:t>
      </w:r>
      <w:r w:rsidR="00DA7C92">
        <w:rPr>
          <w:rFonts w:ascii="Times New Roman" w:eastAsia="Times New Roman" w:hAnsi="Times New Roman"/>
          <w:bCs/>
          <w:iCs/>
          <w:szCs w:val="24"/>
          <w:lang w:eastAsia="ru-RU"/>
        </w:rPr>
        <w:lastRenderedPageBreak/>
        <w:t xml:space="preserve">дестабилизации дополнительный доход </w:t>
      </w:r>
      <w:r w:rsidR="00585A55">
        <w:rPr>
          <w:rFonts w:ascii="Times New Roman" w:eastAsia="Times New Roman" w:hAnsi="Times New Roman"/>
          <w:bCs/>
          <w:iCs/>
          <w:szCs w:val="24"/>
          <w:lang w:eastAsia="ru-RU"/>
        </w:rPr>
        <w:t xml:space="preserve">(в том числе дополнительный доход-2, если он применим) </w:t>
      </w:r>
      <w:r w:rsidR="00DA7C92">
        <w:rPr>
          <w:rFonts w:ascii="Times New Roman" w:eastAsia="Times New Roman" w:hAnsi="Times New Roman"/>
          <w:bCs/>
          <w:iCs/>
          <w:szCs w:val="24"/>
          <w:lang w:eastAsia="ru-RU"/>
        </w:rPr>
        <w:t>не выплачивается.</w:t>
      </w:r>
    </w:p>
    <w:p w14:paraId="5D0F1412" w14:textId="0599EA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lastRenderedPageBreak/>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4"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4"/>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lastRenderedPageBreak/>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w:t>
      </w:r>
      <w:r w:rsidRPr="00FA6BBF">
        <w:rPr>
          <w:rFonts w:ascii="Times New Roman" w:hAnsi="Times New Roman"/>
          <w:szCs w:val="24"/>
        </w:rPr>
        <w:lastRenderedPageBreak/>
        <w:t xml:space="preserve">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1E3C6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1E3C63"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2B6ACD39"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3DCCB9E2" w:rsidR="0017100B" w:rsidRPr="0017100B" w:rsidRDefault="0017100B" w:rsidP="0017100B">
      <w:pPr>
        <w:pStyle w:val="af"/>
        <w:jc w:val="both"/>
        <w:outlineLvl w:val="1"/>
        <w:rPr>
          <w:b/>
          <w:color w:val="auto"/>
          <w:sz w:val="22"/>
        </w:rPr>
      </w:pPr>
      <w:r w:rsidRPr="0017100B">
        <w:rPr>
          <w:b/>
          <w:color w:val="auto"/>
          <w:sz w:val="22"/>
        </w:rPr>
        <w:lastRenderedPageBreak/>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5" w:name="_Hlk64637537"/>
      <w:r w:rsidRPr="00FA6BBF">
        <w:rPr>
          <w:rFonts w:ascii="Times New Roman" w:eastAsia="Times New Roman" w:hAnsi="Times New Roman"/>
          <w:szCs w:val="24"/>
          <w:lang w:eastAsia="ru-RU"/>
        </w:rPr>
        <w:t xml:space="preserve">При наступлении События корректировки </w:t>
      </w:r>
      <w:bookmarkStart w:id="16" w:name="_Hlk57069695"/>
      <w:bookmarkStart w:id="17"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6"/>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7"/>
      <w:r w:rsidRPr="00FA6BBF">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5"/>
    <w:p w14:paraId="51C25092" w14:textId="5C2A5F8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8"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0AEB38E"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000DDE54" w14:textId="1B6A5D95" w:rsidR="0017100B" w:rsidRPr="00FA6BBF" w:rsidRDefault="00EF00C7" w:rsidP="00916523">
      <w:pPr>
        <w:autoSpaceDE w:val="0"/>
        <w:autoSpaceDN w:val="0"/>
        <w:spacing w:after="120" w:line="240" w:lineRule="auto"/>
        <w:jc w:val="both"/>
        <w:rPr>
          <w:rFonts w:ascii="Times New Roman" w:eastAsiaTheme="minorEastAsia" w:hAnsi="Times New Roman"/>
          <w:lang w:eastAsia="ru-RU"/>
        </w:rPr>
      </w:pPr>
      <w:r>
        <w:rPr>
          <w:rFonts w:ascii="Times New Roman" w:eastAsiaTheme="minorEastAsia" w:hAnsi="Times New Roman"/>
          <w:lang w:eastAsia="ru-RU"/>
        </w:rPr>
        <w:t>В</w:t>
      </w:r>
      <w:r w:rsidR="0017100B" w:rsidRPr="00FA6BBF">
        <w:rPr>
          <w:rFonts w:ascii="Times New Roman" w:eastAsiaTheme="minorEastAsia" w:hAnsi="Times New Roman"/>
          <w:lang w:eastAsia="ru-RU"/>
        </w:rPr>
        <w:t xml:space="preserve"> случае наступления</w:t>
      </w:r>
      <w:r w:rsidR="00C61312">
        <w:rPr>
          <w:rFonts w:ascii="Times New Roman" w:eastAsiaTheme="minorEastAsia" w:hAnsi="Times New Roman"/>
          <w:lang w:eastAsia="ru-RU"/>
        </w:rPr>
        <w:t xml:space="preserve"> </w:t>
      </w:r>
      <w:r w:rsidR="0017100B" w:rsidRPr="00FA6BBF">
        <w:rPr>
          <w:rFonts w:ascii="Times New Roman" w:eastAsiaTheme="minorEastAsia" w:hAnsi="Times New Roman"/>
          <w:lang w:eastAsia="ru-RU"/>
        </w:rPr>
        <w:t>Изменения источника Референсного значения Расч</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тный агент определяет новый порядок определения Референсного значения, в том числе пут</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м (а) замены Референсного актива на один из Альтернативных активов, определенных в Решении о ключевых условиях,</w:t>
      </w:r>
      <w:r w:rsidR="003A16CD">
        <w:rPr>
          <w:rFonts w:ascii="Times New Roman" w:eastAsiaTheme="minorEastAsia" w:hAnsi="Times New Roman"/>
          <w:lang w:eastAsia="ru-RU"/>
        </w:rPr>
        <w:t xml:space="preserve"> в указанном ниже порядке</w:t>
      </w:r>
      <w:r w:rsidR="00A13A31">
        <w:rPr>
          <w:rFonts w:ascii="Times New Roman" w:eastAsiaTheme="minorEastAsia" w:hAnsi="Times New Roman"/>
          <w:lang w:eastAsia="ru-RU"/>
        </w:rPr>
        <w:t>,</w:t>
      </w:r>
      <w:r w:rsidR="00B50CB6">
        <w:rPr>
          <w:rFonts w:ascii="Times New Roman" w:eastAsiaTheme="minorEastAsia" w:hAnsi="Times New Roman"/>
          <w:lang w:eastAsia="ru-RU"/>
        </w:rPr>
        <w:t xml:space="preserve"> если в Решении о ключевых условиях определен(-ы) Альтернативный(-ые) актив(-ы)</w:t>
      </w:r>
      <w:r w:rsidR="00A13A31">
        <w:rPr>
          <w:rFonts w:ascii="Times New Roman" w:eastAsiaTheme="minorEastAsia" w:hAnsi="Times New Roman"/>
          <w:lang w:eastAsia="ru-RU"/>
        </w:rPr>
        <w:t xml:space="preserve"> в отношении соответствующего Референсного актива</w:t>
      </w:r>
      <w:r w:rsidR="003A16CD">
        <w:rPr>
          <w:rFonts w:ascii="Times New Roman" w:eastAsiaTheme="minorEastAsia" w:hAnsi="Times New Roman"/>
          <w:lang w:eastAsia="ru-RU"/>
        </w:rPr>
        <w:t>,</w:t>
      </w:r>
      <w:r w:rsidR="0017100B" w:rsidRPr="00FA6BBF">
        <w:rPr>
          <w:rFonts w:ascii="Times New Roman" w:eastAsiaTheme="minorEastAsia" w:hAnsi="Times New Roman"/>
          <w:lang w:eastAsia="ru-RU"/>
        </w:rPr>
        <w:t xml:space="preserve"> (</w:t>
      </w:r>
      <w:r w:rsidR="00052AE0">
        <w:rPr>
          <w:rFonts w:ascii="Times New Roman" w:eastAsiaTheme="minorEastAsia" w:hAnsi="Times New Roman"/>
          <w:lang w:eastAsia="ru-RU"/>
        </w:rPr>
        <w:t>б</w:t>
      </w:r>
      <w:r w:rsidR="0017100B" w:rsidRPr="00FA6BBF">
        <w:rPr>
          <w:rFonts w:ascii="Times New Roman" w:eastAsiaTheme="minorEastAsia" w:hAnsi="Times New Roman"/>
          <w:lang w:eastAsia="ru-RU"/>
        </w:rPr>
        <w:t xml:space="preserve">) </w:t>
      </w:r>
      <w:r w:rsidR="00B532FB">
        <w:rPr>
          <w:rFonts w:ascii="Times New Roman" w:eastAsiaTheme="minorEastAsia" w:hAnsi="Times New Roman"/>
          <w:lang w:eastAsia="ru-RU"/>
        </w:rPr>
        <w:t>применения дополнительных способов</w:t>
      </w:r>
      <w:r w:rsidR="0017100B" w:rsidRPr="00FA6BBF">
        <w:rPr>
          <w:rFonts w:ascii="Times New Roman" w:eastAsiaTheme="minorEastAsia" w:hAnsi="Times New Roman"/>
          <w:lang w:eastAsia="ru-RU"/>
        </w:rPr>
        <w:t xml:space="preserve"> </w:t>
      </w:r>
      <w:bookmarkStart w:id="19" w:name="_Hlk54545531"/>
      <w:r w:rsidR="0017100B" w:rsidRPr="00FA6BBF">
        <w:rPr>
          <w:rFonts w:ascii="Times New Roman" w:eastAsiaTheme="minorEastAsia" w:hAnsi="Times New Roman"/>
          <w:lang w:eastAsia="ru-RU"/>
        </w:rPr>
        <w:t>корректировки источников определения Референсного значения</w:t>
      </w:r>
      <w:bookmarkEnd w:id="19"/>
      <w:r w:rsidR="0017100B" w:rsidRPr="00FA6BBF">
        <w:rPr>
          <w:rFonts w:ascii="Times New Roman" w:eastAsiaTheme="minorEastAsia" w:hAnsi="Times New Roman"/>
          <w:lang w:eastAsia="ru-RU"/>
        </w:rPr>
        <w:t>, определ</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нных в Решении о ключевых условиях.</w:t>
      </w:r>
    </w:p>
    <w:p w14:paraId="2F16FA08" w14:textId="77777777" w:rsidR="00117940" w:rsidRDefault="00117940" w:rsidP="0003469E">
      <w:pPr>
        <w:autoSpaceDE w:val="0"/>
        <w:autoSpaceDN w:val="0"/>
        <w:spacing w:after="120" w:line="240" w:lineRule="auto"/>
        <w:jc w:val="both"/>
        <w:rPr>
          <w:rFonts w:ascii="Times New Roman" w:hAnsi="Times New Roman"/>
          <w:lang w:eastAsia="ru-RU"/>
        </w:rPr>
      </w:pPr>
      <w:r>
        <w:rPr>
          <w:rFonts w:ascii="Times New Roman" w:hAnsi="Times New Roman"/>
          <w:lang w:eastAsia="ru-RU"/>
        </w:rPr>
        <w:t>В случае замены Референсного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Pr>
          <w:rFonts w:ascii="Times New Roman" w:hAnsi="Times New Roman"/>
          <w:lang w:eastAsia="ru-RU"/>
        </w:rPr>
        <w:t xml:space="preserve"> относящихся к заменяемому Референсному активу,</w:t>
      </w:r>
      <w:r>
        <w:rPr>
          <w:rFonts w:ascii="Times New Roman" w:hAnsi="Times New Roman"/>
          <w:lang w:eastAsia="ru-RU"/>
        </w:rPr>
        <w:t xml:space="preserve"> при этом</w:t>
      </w:r>
      <w:r w:rsidR="002B4756">
        <w:rPr>
          <w:rFonts w:ascii="Times New Roman" w:hAnsi="Times New Roman"/>
          <w:lang w:eastAsia="ru-RU"/>
        </w:rPr>
        <w:t>, если в отношении Референсного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не затронут событием Изменения источника Референсного значения</w:t>
      </w:r>
      <w:r w:rsidRPr="009606CA">
        <w:rPr>
          <w:rFonts w:ascii="Times New Roman" w:hAnsi="Times New Roman"/>
          <w:lang w:eastAsia="ru-RU"/>
        </w:rPr>
        <w:t>;</w:t>
      </w:r>
    </w:p>
    <w:p w14:paraId="7B62FC49" w14:textId="77777777" w:rsidR="00117940"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Общий </w:t>
      </w:r>
      <w:r w:rsidR="00117940">
        <w:rPr>
          <w:rFonts w:ascii="Times New Roman" w:hAnsi="Times New Roman"/>
          <w:lang w:eastAsia="ru-RU"/>
        </w:rPr>
        <w:t xml:space="preserve">объем торгов Альтернативным активом в течение 90 (Девяноста) дней до даты </w:t>
      </w:r>
      <w:r w:rsidR="00E87688">
        <w:rPr>
          <w:rFonts w:ascii="Times New Roman" w:hAnsi="Times New Roman"/>
          <w:lang w:eastAsia="ru-RU"/>
        </w:rPr>
        <w:t>наступления События корректировки</w:t>
      </w:r>
      <w:r w:rsidR="00117940">
        <w:rPr>
          <w:rFonts w:ascii="Times New Roman" w:hAnsi="Times New Roman"/>
          <w:lang w:eastAsia="ru-RU"/>
        </w:rPr>
        <w:t xml:space="preserve"> превышает </w:t>
      </w:r>
      <w:r>
        <w:rPr>
          <w:rFonts w:ascii="Times New Roman" w:hAnsi="Times New Roman"/>
          <w:lang w:eastAsia="ru-RU"/>
        </w:rPr>
        <w:t xml:space="preserve">общий </w:t>
      </w:r>
      <w:r w:rsidR="00117940">
        <w:rPr>
          <w:rFonts w:ascii="Times New Roman" w:hAnsi="Times New Roman"/>
          <w:lang w:eastAsia="ru-RU"/>
        </w:rPr>
        <w:t>объем торгов Референсным активом</w:t>
      </w:r>
      <w:r w:rsidR="00CC019D">
        <w:rPr>
          <w:rFonts w:ascii="Times New Roman" w:hAnsi="Times New Roman"/>
          <w:lang w:eastAsia="ru-RU"/>
        </w:rPr>
        <w:t xml:space="preserve"> </w:t>
      </w:r>
      <w:r w:rsidR="00117940">
        <w:rPr>
          <w:rFonts w:ascii="Times New Roman" w:hAnsi="Times New Roman"/>
          <w:lang w:eastAsia="ru-RU"/>
        </w:rPr>
        <w:t>в течение 90 (Девяноста) дней до даты замены Референсного актива, уменьшенный в 5 (Пять) раз</w:t>
      </w:r>
      <w:r w:rsidR="00525495">
        <w:rPr>
          <w:rFonts w:ascii="Times New Roman" w:hAnsi="Times New Roman"/>
          <w:lang w:eastAsia="ru-RU"/>
        </w:rPr>
        <w:t xml:space="preserve">, при этом объемы торгов Альтернативным активом и Референсным активом определяются по данным </w:t>
      </w:r>
      <w:r>
        <w:rPr>
          <w:rFonts w:ascii="Times New Roman" w:hAnsi="Times New Roman"/>
          <w:lang w:eastAsia="ru-RU"/>
        </w:rPr>
        <w:t>Биржи</w:t>
      </w:r>
      <w:r w:rsidR="00117940" w:rsidRPr="009606CA">
        <w:rPr>
          <w:rFonts w:ascii="Times New Roman" w:hAnsi="Times New Roman"/>
          <w:lang w:eastAsia="ru-RU"/>
        </w:rPr>
        <w:t>;</w:t>
      </w:r>
    </w:p>
    <w:p w14:paraId="1F757F32" w14:textId="77777777"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является сопоставимым с Референсным активом с точки зрения сектора экономики</w:t>
      </w:r>
      <w:r w:rsidR="007F7AC9">
        <w:rPr>
          <w:rFonts w:ascii="Times New Roman" w:hAnsi="Times New Roman"/>
          <w:lang w:eastAsia="ru-RU"/>
        </w:rPr>
        <w:t xml:space="preserve">, в котором </w:t>
      </w:r>
      <w:r w:rsidR="00437BE6">
        <w:rPr>
          <w:rFonts w:ascii="Times New Roman" w:hAnsi="Times New Roman"/>
          <w:lang w:eastAsia="ru-RU"/>
        </w:rPr>
        <w:t>Эмитент актива и эмитент соответствующего Альтернативного актива осуществляют свою основную деятельность,</w:t>
      </w:r>
      <w:r>
        <w:rPr>
          <w:rFonts w:ascii="Times New Roman" w:hAnsi="Times New Roman"/>
          <w:lang w:eastAsia="ru-RU"/>
        </w:rPr>
        <w:t xml:space="preserve"> </w:t>
      </w:r>
      <w:r w:rsidR="007F7AC9">
        <w:rPr>
          <w:rFonts w:ascii="Times New Roman" w:hAnsi="Times New Roman"/>
          <w:lang w:eastAsia="ru-RU"/>
        </w:rPr>
        <w:t>и (или)</w:t>
      </w:r>
      <w:r>
        <w:rPr>
          <w:rFonts w:ascii="Times New Roman" w:hAnsi="Times New Roman"/>
          <w:lang w:eastAsia="ru-RU"/>
        </w:rPr>
        <w:t xml:space="preserve"> направления деятельности</w:t>
      </w:r>
      <w:r w:rsidR="00437BE6">
        <w:rPr>
          <w:rFonts w:ascii="Times New Roman" w:hAnsi="Times New Roman"/>
          <w:lang w:eastAsia="ru-RU"/>
        </w:rPr>
        <w:t xml:space="preserve"> Эмитента актива и </w:t>
      </w:r>
      <w:r w:rsidR="00437BE6">
        <w:rPr>
          <w:rFonts w:ascii="Times New Roman" w:hAnsi="Times New Roman"/>
          <w:lang w:eastAsia="ru-RU"/>
        </w:rPr>
        <w:lastRenderedPageBreak/>
        <w:t>эмитента соответствующего Альтернативного актива</w:t>
      </w:r>
      <w:r>
        <w:rPr>
          <w:rFonts w:ascii="Times New Roman" w:hAnsi="Times New Roman"/>
          <w:lang w:eastAsia="ru-RU"/>
        </w:rPr>
        <w:t xml:space="preserve"> по общепризнанным стандартам классификации</w:t>
      </w:r>
      <w:r w:rsidR="00122373" w:rsidRPr="005E0E49">
        <w:rPr>
          <w:rFonts w:ascii="Times New Roman" w:hAnsi="Times New Roman"/>
          <w:lang w:eastAsia="ru-RU"/>
        </w:rPr>
        <w:t xml:space="preserve"> </w:t>
      </w:r>
      <w:r w:rsidR="00122373">
        <w:rPr>
          <w:rFonts w:ascii="Times New Roman" w:hAnsi="Times New Roman"/>
          <w:lang w:eastAsia="ru-RU"/>
        </w:rPr>
        <w:t>секторов экономики</w:t>
      </w:r>
      <w:r w:rsidR="0001164D" w:rsidRPr="00E13440">
        <w:rPr>
          <w:rFonts w:ascii="Times New Roman" w:hAnsi="Times New Roman"/>
          <w:lang w:eastAsia="ru-RU"/>
        </w:rPr>
        <w:t>.</w:t>
      </w:r>
    </w:p>
    <w:p w14:paraId="799D729C" w14:textId="77777777" w:rsidR="00341D11" w:rsidRPr="00572B1B" w:rsidRDefault="00117940" w:rsidP="0003469E">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Референсного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363364">
        <w:rPr>
          <w:rFonts w:ascii="Times New Roman" w:hAnsi="Times New Roman"/>
          <w:lang w:eastAsia="ru-RU"/>
        </w:rPr>
        <w:t>.</w:t>
      </w:r>
    </w:p>
    <w:p w14:paraId="2842B585" w14:textId="72121C04" w:rsidR="00117940" w:rsidRPr="00117940" w:rsidRDefault="00E538BE" w:rsidP="001E3C63">
      <w:pPr>
        <w:autoSpaceDE w:val="0"/>
        <w:autoSpaceDN w:val="0"/>
        <w:spacing w:after="120" w:line="240" w:lineRule="auto"/>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Референсного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Референсного </w:t>
      </w:r>
      <w:r w:rsidR="00BC4955">
        <w:rPr>
          <w:rFonts w:ascii="Times New Roman" w:hAnsi="Times New Roman"/>
          <w:lang w:eastAsia="ru-RU"/>
        </w:rPr>
        <w:t>значения</w:t>
      </w:r>
      <w:r w:rsidR="00117940" w:rsidRPr="001E3C63">
        <w:rPr>
          <w:rFonts w:ascii="Times New Roman" w:hAnsi="Times New Roman"/>
          <w:color w:val="000000"/>
        </w:rPr>
        <w:t xml:space="preserve"> </w:t>
      </w:r>
      <w:r w:rsidR="00117940">
        <w:rPr>
          <w:rFonts w:ascii="Times New Roman" w:hAnsi="Times New Roman"/>
          <w:color w:val="000000"/>
          <w:lang w:eastAsia="ru-RU"/>
        </w:rPr>
        <w:t xml:space="preserve">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соответствующего</w:t>
      </w:r>
      <w:r w:rsidR="00363364" w:rsidRPr="00363364">
        <w:rPr>
          <w:rFonts w:ascii="Times New Roman" w:hAnsi="Times New Roman"/>
          <w:color w:val="000000"/>
          <w:lang w:eastAsia="ru-RU"/>
        </w:rPr>
        <w:t xml:space="preserve"> События корректировки,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влияние признаков наступающего (</w:t>
      </w:r>
      <w:r w:rsidR="00363364" w:rsidRPr="00363364">
        <w:rPr>
          <w:rFonts w:ascii="Times New Roman" w:hAnsi="Times New Roman"/>
          <w:color w:val="000000"/>
          <w:lang w:eastAsia="ru-RU"/>
        </w:rPr>
        <w:t>ретроактивное действие</w:t>
      </w:r>
      <w:r>
        <w:rPr>
          <w:rFonts w:ascii="Times New Roman" w:hAnsi="Times New Roman"/>
          <w:color w:val="000000"/>
          <w:lang w:eastAsia="ru-RU"/>
        </w:rPr>
        <w:t>)</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соответствующего </w:t>
      </w:r>
      <w:r w:rsidR="00363364" w:rsidRPr="00363364">
        <w:rPr>
          <w:rFonts w:ascii="Times New Roman" w:hAnsi="Times New Roman"/>
          <w:color w:val="000000"/>
          <w:lang w:eastAsia="ru-RU"/>
        </w:rPr>
        <w:t xml:space="preserve">События корректировки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77777777" w:rsidR="000D4C3C" w:rsidRDefault="000D4C3C" w:rsidP="001E3C63">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какого-либо События корректировки,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 xml:space="preserve">таких Событий корректировки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169FCFEC" w:rsidR="00817815" w:rsidRPr="001E3C63" w:rsidRDefault="000D4C3C" w:rsidP="001E3C63">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18"/>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показателя Референсного актива</w:t>
      </w:r>
      <w:r w:rsidR="008D2FE3" w:rsidRPr="00FC6483">
        <w:rPr>
          <w:rFonts w:ascii="Times New Roman" w:hAnsi="Times New Roman"/>
          <w:lang w:eastAsia="ru-RU"/>
        </w:rPr>
        <w:t>,</w:t>
      </w:r>
      <w:r w:rsidRPr="00FC6483">
        <w:rPr>
          <w:rFonts w:ascii="Times New Roman" w:hAnsi="Times New Roman"/>
          <w:lang w:eastAsia="ru-RU"/>
        </w:rPr>
        <w:t xml:space="preserve"> 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3F2B7DEF" w14:textId="77777777" w:rsidR="00817815" w:rsidRPr="001E3C63" w:rsidRDefault="00817815" w:rsidP="00817815">
      <w:pPr>
        <w:pStyle w:val="ab"/>
        <w:numPr>
          <w:ilvl w:val="0"/>
          <w:numId w:val="13"/>
        </w:numPr>
        <w:autoSpaceDE w:val="0"/>
        <w:autoSpaceDN w:val="0"/>
        <w:spacing w:after="240" w:line="240" w:lineRule="auto"/>
        <w:ind w:left="1134" w:hanging="425"/>
        <w:jc w:val="both"/>
        <w:rPr>
          <w:rFonts w:ascii="Times New Roman" w:hAnsi="Times New Roman"/>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w:t>
      </w:r>
      <w:r w:rsidRPr="00DD08FF">
        <w:rPr>
          <w:rFonts w:ascii="Times New Roman" w:eastAsiaTheme="minorEastAsia" w:hAnsi="Times New Roman"/>
          <w:lang w:eastAsia="ru-RU"/>
        </w:rPr>
        <w:lastRenderedPageBreak/>
        <w:t xml:space="preserve">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CB43B7" w:rsidRDefault="0017100B" w:rsidP="001E3C63">
      <w:pPr>
        <w:pStyle w:val="ab"/>
        <w:autoSpaceDE w:val="0"/>
        <w:autoSpaceDN w:val="0"/>
        <w:spacing w:after="120" w:line="240" w:lineRule="auto"/>
        <w:ind w:left="0"/>
        <w:jc w:val="both"/>
        <w:rPr>
          <w:b/>
        </w:rPr>
      </w:pPr>
      <w:r w:rsidRPr="001E3C63">
        <w:rPr>
          <w:rFonts w:ascii="Times New Roman" w:hAnsi="Times New Roman"/>
          <w:b/>
        </w:rPr>
        <w:t>1</w:t>
      </w:r>
      <w:r w:rsidR="00916523" w:rsidRPr="001E3C63">
        <w:rPr>
          <w:rFonts w:ascii="Times New Roman" w:hAnsi="Times New Roman"/>
          <w:b/>
        </w:rPr>
        <w:t>2</w:t>
      </w:r>
      <w:r w:rsidRPr="001E3C63">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xml:space="preserve">, и Облигации не </w:t>
      </w:r>
      <w:r w:rsidR="004511D1">
        <w:rPr>
          <w:rFonts w:ascii="Times New Roman" w:hAnsi="Times New Roman"/>
        </w:rPr>
        <w:lastRenderedPageBreak/>
        <w:t>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1E3C63">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1E3C6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 xml:space="preserve">При </w:t>
      </w:r>
      <w:r w:rsidRPr="00FA6BBF">
        <w:rPr>
          <w:rFonts w:ascii="Times New Roman" w:hAnsi="Times New Roman"/>
          <w:szCs w:val="24"/>
        </w:rPr>
        <w:lastRenderedPageBreak/>
        <w:t>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1E3C6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1E3C63">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CF1D0" w14:textId="77777777" w:rsidR="00CB43B7" w:rsidRDefault="00CB43B7" w:rsidP="002F794D">
      <w:pPr>
        <w:spacing w:after="0" w:line="240" w:lineRule="auto"/>
      </w:pPr>
      <w:r>
        <w:separator/>
      </w:r>
    </w:p>
  </w:endnote>
  <w:endnote w:type="continuationSeparator" w:id="0">
    <w:p w14:paraId="563798BE" w14:textId="77777777" w:rsidR="00CB43B7" w:rsidRDefault="00CB43B7" w:rsidP="002F794D">
      <w:pPr>
        <w:spacing w:after="0" w:line="240" w:lineRule="auto"/>
      </w:pPr>
      <w:r>
        <w:continuationSeparator/>
      </w:r>
    </w:p>
  </w:endnote>
  <w:endnote w:type="continuationNotice" w:id="1">
    <w:p w14:paraId="3FB3F809" w14:textId="77777777" w:rsidR="00CB43B7" w:rsidRDefault="00CB43B7"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45DDCE07" w:rsidR="00916CD5" w:rsidRPr="00C733B4" w:rsidRDefault="00916CD5"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204DA2">
          <w:rPr>
            <w:rFonts w:ascii="Times New Roman" w:hAnsi="Times New Roman"/>
            <w:noProof/>
          </w:rPr>
          <w:t>17</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ED9B10" w14:textId="77777777" w:rsidR="00CB43B7" w:rsidRDefault="00CB43B7" w:rsidP="002F794D">
      <w:pPr>
        <w:spacing w:after="0" w:line="240" w:lineRule="auto"/>
      </w:pPr>
      <w:r>
        <w:separator/>
      </w:r>
    </w:p>
  </w:footnote>
  <w:footnote w:type="continuationSeparator" w:id="0">
    <w:p w14:paraId="0C472E07" w14:textId="77777777" w:rsidR="00CB43B7" w:rsidRDefault="00CB43B7" w:rsidP="002F794D">
      <w:pPr>
        <w:spacing w:after="0" w:line="240" w:lineRule="auto"/>
      </w:pPr>
      <w:r>
        <w:continuationSeparator/>
      </w:r>
    </w:p>
  </w:footnote>
  <w:footnote w:type="continuationNotice" w:id="1">
    <w:p w14:paraId="7E2B9B0D" w14:textId="77777777" w:rsidR="00CB43B7" w:rsidRDefault="00CB43B7" w:rsidP="002F79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916CD5" w:rsidRDefault="00916CD5">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9"/>
  </w:num>
  <w:num w:numId="58">
    <w:abstractNumId w:val="44"/>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23"/>
    <w:rsid w:val="00004C46"/>
    <w:rsid w:val="000050EA"/>
    <w:rsid w:val="00005461"/>
    <w:rsid w:val="00005788"/>
    <w:rsid w:val="00005833"/>
    <w:rsid w:val="00006255"/>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469E"/>
    <w:rsid w:val="00035093"/>
    <w:rsid w:val="00035A00"/>
    <w:rsid w:val="00035DEA"/>
    <w:rsid w:val="00036078"/>
    <w:rsid w:val="000364B0"/>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11E"/>
    <w:rsid w:val="000A63E5"/>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B7C96"/>
    <w:rsid w:val="000C0B42"/>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E90"/>
    <w:rsid w:val="000C7F69"/>
    <w:rsid w:val="000D0D2A"/>
    <w:rsid w:val="000D16DC"/>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42"/>
    <w:rsid w:val="000D59B7"/>
    <w:rsid w:val="000D61B9"/>
    <w:rsid w:val="000D7365"/>
    <w:rsid w:val="000D74A4"/>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5FCA"/>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3F3E"/>
    <w:rsid w:val="00104D1A"/>
    <w:rsid w:val="001051F0"/>
    <w:rsid w:val="001052B0"/>
    <w:rsid w:val="0010546E"/>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6C90"/>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4C"/>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1E66"/>
    <w:rsid w:val="0013200D"/>
    <w:rsid w:val="0013232C"/>
    <w:rsid w:val="00132558"/>
    <w:rsid w:val="001326A8"/>
    <w:rsid w:val="001339BB"/>
    <w:rsid w:val="00133FE7"/>
    <w:rsid w:val="0013403D"/>
    <w:rsid w:val="00134093"/>
    <w:rsid w:val="001342DE"/>
    <w:rsid w:val="001346D4"/>
    <w:rsid w:val="00134A82"/>
    <w:rsid w:val="001353AB"/>
    <w:rsid w:val="00135B49"/>
    <w:rsid w:val="00135C81"/>
    <w:rsid w:val="00135F41"/>
    <w:rsid w:val="00136899"/>
    <w:rsid w:val="001368A1"/>
    <w:rsid w:val="001369B6"/>
    <w:rsid w:val="00136EC3"/>
    <w:rsid w:val="00137543"/>
    <w:rsid w:val="001377EE"/>
    <w:rsid w:val="001378EE"/>
    <w:rsid w:val="00137B1C"/>
    <w:rsid w:val="00137C80"/>
    <w:rsid w:val="00137E86"/>
    <w:rsid w:val="00137F08"/>
    <w:rsid w:val="00140221"/>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8B4"/>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67B84"/>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159"/>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1BBA"/>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C7750"/>
    <w:rsid w:val="001D0353"/>
    <w:rsid w:val="001D1296"/>
    <w:rsid w:val="001D1417"/>
    <w:rsid w:val="001D2428"/>
    <w:rsid w:val="001D293F"/>
    <w:rsid w:val="001D3571"/>
    <w:rsid w:val="001D3578"/>
    <w:rsid w:val="001D35B1"/>
    <w:rsid w:val="001D3E14"/>
    <w:rsid w:val="001D3F52"/>
    <w:rsid w:val="001D4084"/>
    <w:rsid w:val="001D464B"/>
    <w:rsid w:val="001D46B6"/>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C63"/>
    <w:rsid w:val="001E3FC4"/>
    <w:rsid w:val="001E546B"/>
    <w:rsid w:val="001E5DA6"/>
    <w:rsid w:val="001E5E7D"/>
    <w:rsid w:val="001E7054"/>
    <w:rsid w:val="001E7618"/>
    <w:rsid w:val="001F028C"/>
    <w:rsid w:val="001F038B"/>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0F60"/>
    <w:rsid w:val="0020164A"/>
    <w:rsid w:val="002023CA"/>
    <w:rsid w:val="00202525"/>
    <w:rsid w:val="00202E53"/>
    <w:rsid w:val="00202E9F"/>
    <w:rsid w:val="00203134"/>
    <w:rsid w:val="002035F8"/>
    <w:rsid w:val="00203E43"/>
    <w:rsid w:val="00203EBF"/>
    <w:rsid w:val="00204AA8"/>
    <w:rsid w:val="00204DA2"/>
    <w:rsid w:val="002056CE"/>
    <w:rsid w:val="002063B0"/>
    <w:rsid w:val="002079F7"/>
    <w:rsid w:val="00207DDC"/>
    <w:rsid w:val="002101F3"/>
    <w:rsid w:val="002118D3"/>
    <w:rsid w:val="00211A42"/>
    <w:rsid w:val="00211F49"/>
    <w:rsid w:val="00212250"/>
    <w:rsid w:val="002135C6"/>
    <w:rsid w:val="00213CAA"/>
    <w:rsid w:val="00213E97"/>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5A1B"/>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554"/>
    <w:rsid w:val="002328B1"/>
    <w:rsid w:val="00232B70"/>
    <w:rsid w:val="00232CAD"/>
    <w:rsid w:val="00232E13"/>
    <w:rsid w:val="00233687"/>
    <w:rsid w:val="002339DF"/>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3ED"/>
    <w:rsid w:val="0026678A"/>
    <w:rsid w:val="00266B49"/>
    <w:rsid w:val="00266F0B"/>
    <w:rsid w:val="002670B5"/>
    <w:rsid w:val="002679E6"/>
    <w:rsid w:val="00267D50"/>
    <w:rsid w:val="00270141"/>
    <w:rsid w:val="002701FC"/>
    <w:rsid w:val="00270214"/>
    <w:rsid w:val="002702F2"/>
    <w:rsid w:val="0027043A"/>
    <w:rsid w:val="00270B80"/>
    <w:rsid w:val="00270CFE"/>
    <w:rsid w:val="0027189B"/>
    <w:rsid w:val="002718E4"/>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3B8"/>
    <w:rsid w:val="00280795"/>
    <w:rsid w:val="00280992"/>
    <w:rsid w:val="00281DC7"/>
    <w:rsid w:val="00281F07"/>
    <w:rsid w:val="00282822"/>
    <w:rsid w:val="00282BD9"/>
    <w:rsid w:val="00283828"/>
    <w:rsid w:val="0028395D"/>
    <w:rsid w:val="00283A2F"/>
    <w:rsid w:val="00283CEB"/>
    <w:rsid w:val="00284341"/>
    <w:rsid w:val="002847E8"/>
    <w:rsid w:val="00284EBC"/>
    <w:rsid w:val="00285D57"/>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0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501"/>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79D"/>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39CC"/>
    <w:rsid w:val="002F40D1"/>
    <w:rsid w:val="002F56B8"/>
    <w:rsid w:val="002F5D8A"/>
    <w:rsid w:val="002F60FC"/>
    <w:rsid w:val="002F69EB"/>
    <w:rsid w:val="002F6D7C"/>
    <w:rsid w:val="002F75BF"/>
    <w:rsid w:val="002F794D"/>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06E"/>
    <w:rsid w:val="0033111D"/>
    <w:rsid w:val="00331477"/>
    <w:rsid w:val="0033147A"/>
    <w:rsid w:val="00331600"/>
    <w:rsid w:val="00331839"/>
    <w:rsid w:val="00331DD1"/>
    <w:rsid w:val="00331FF1"/>
    <w:rsid w:val="00332660"/>
    <w:rsid w:val="0033266A"/>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1FC"/>
    <w:rsid w:val="00337821"/>
    <w:rsid w:val="003400BC"/>
    <w:rsid w:val="00340264"/>
    <w:rsid w:val="0034048B"/>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C5F"/>
    <w:rsid w:val="003535F0"/>
    <w:rsid w:val="003539EC"/>
    <w:rsid w:val="00353DFD"/>
    <w:rsid w:val="003544DE"/>
    <w:rsid w:val="0035451A"/>
    <w:rsid w:val="003546CE"/>
    <w:rsid w:val="00354B30"/>
    <w:rsid w:val="00354E18"/>
    <w:rsid w:val="00354F1B"/>
    <w:rsid w:val="003559A6"/>
    <w:rsid w:val="00355C9E"/>
    <w:rsid w:val="00355FEC"/>
    <w:rsid w:val="00356DCE"/>
    <w:rsid w:val="00357135"/>
    <w:rsid w:val="00357EFB"/>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170"/>
    <w:rsid w:val="00384611"/>
    <w:rsid w:val="003847C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347E"/>
    <w:rsid w:val="003A43B4"/>
    <w:rsid w:val="003A44AF"/>
    <w:rsid w:val="003A4EEE"/>
    <w:rsid w:val="003A618D"/>
    <w:rsid w:val="003A635F"/>
    <w:rsid w:val="003A6D41"/>
    <w:rsid w:val="003A6D89"/>
    <w:rsid w:val="003A75FD"/>
    <w:rsid w:val="003B0001"/>
    <w:rsid w:val="003B01C1"/>
    <w:rsid w:val="003B08FC"/>
    <w:rsid w:val="003B0E2C"/>
    <w:rsid w:val="003B18EC"/>
    <w:rsid w:val="003B1BB7"/>
    <w:rsid w:val="003B1D44"/>
    <w:rsid w:val="003B2058"/>
    <w:rsid w:val="003B23E6"/>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815"/>
    <w:rsid w:val="003D3BF2"/>
    <w:rsid w:val="003D3E22"/>
    <w:rsid w:val="003D402E"/>
    <w:rsid w:val="003D41D1"/>
    <w:rsid w:val="003D45CD"/>
    <w:rsid w:val="003D486F"/>
    <w:rsid w:val="003D5361"/>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A32"/>
    <w:rsid w:val="003F2D75"/>
    <w:rsid w:val="003F3BBF"/>
    <w:rsid w:val="003F43A7"/>
    <w:rsid w:val="003F4D3B"/>
    <w:rsid w:val="003F4EFC"/>
    <w:rsid w:val="003F521A"/>
    <w:rsid w:val="003F63A4"/>
    <w:rsid w:val="003F67F7"/>
    <w:rsid w:val="003F6AF5"/>
    <w:rsid w:val="003F6C92"/>
    <w:rsid w:val="003F6EFD"/>
    <w:rsid w:val="004007F3"/>
    <w:rsid w:val="00400AD8"/>
    <w:rsid w:val="0040194A"/>
    <w:rsid w:val="00401D48"/>
    <w:rsid w:val="00402131"/>
    <w:rsid w:val="004022C1"/>
    <w:rsid w:val="0040277B"/>
    <w:rsid w:val="00402B5C"/>
    <w:rsid w:val="00402BD6"/>
    <w:rsid w:val="00402E6B"/>
    <w:rsid w:val="00403104"/>
    <w:rsid w:val="00403991"/>
    <w:rsid w:val="00403BD0"/>
    <w:rsid w:val="00404787"/>
    <w:rsid w:val="00404B6C"/>
    <w:rsid w:val="004057D8"/>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0D6"/>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5D79"/>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4B73"/>
    <w:rsid w:val="004562B4"/>
    <w:rsid w:val="00456E9B"/>
    <w:rsid w:val="0045710F"/>
    <w:rsid w:val="004605D3"/>
    <w:rsid w:val="00460767"/>
    <w:rsid w:val="00460B3C"/>
    <w:rsid w:val="00460D6F"/>
    <w:rsid w:val="0046115A"/>
    <w:rsid w:val="0046131A"/>
    <w:rsid w:val="00461AA6"/>
    <w:rsid w:val="00461BB6"/>
    <w:rsid w:val="0046205A"/>
    <w:rsid w:val="00462234"/>
    <w:rsid w:val="00462DCE"/>
    <w:rsid w:val="00462FFD"/>
    <w:rsid w:val="004631A9"/>
    <w:rsid w:val="004632BD"/>
    <w:rsid w:val="0046379D"/>
    <w:rsid w:val="00463C32"/>
    <w:rsid w:val="00464184"/>
    <w:rsid w:val="0046459D"/>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1CC"/>
    <w:rsid w:val="004739FD"/>
    <w:rsid w:val="004749C9"/>
    <w:rsid w:val="0047505B"/>
    <w:rsid w:val="00475427"/>
    <w:rsid w:val="00475A44"/>
    <w:rsid w:val="00475AC4"/>
    <w:rsid w:val="00475F16"/>
    <w:rsid w:val="004765AA"/>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4F6"/>
    <w:rsid w:val="00483B6C"/>
    <w:rsid w:val="00484602"/>
    <w:rsid w:val="00484758"/>
    <w:rsid w:val="00484A16"/>
    <w:rsid w:val="00484C31"/>
    <w:rsid w:val="00484EBF"/>
    <w:rsid w:val="00485271"/>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27D"/>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CDC"/>
    <w:rsid w:val="004A4F14"/>
    <w:rsid w:val="004A50CD"/>
    <w:rsid w:val="004A5786"/>
    <w:rsid w:val="004A5915"/>
    <w:rsid w:val="004A5E2D"/>
    <w:rsid w:val="004A61BE"/>
    <w:rsid w:val="004A747E"/>
    <w:rsid w:val="004A7525"/>
    <w:rsid w:val="004A7E76"/>
    <w:rsid w:val="004B089A"/>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6FD4"/>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23"/>
    <w:rsid w:val="004C36BF"/>
    <w:rsid w:val="004C3B90"/>
    <w:rsid w:val="004C3C7A"/>
    <w:rsid w:val="004C3C90"/>
    <w:rsid w:val="004C400B"/>
    <w:rsid w:val="004C4068"/>
    <w:rsid w:val="004C48BE"/>
    <w:rsid w:val="004C4AE8"/>
    <w:rsid w:val="004C4CA5"/>
    <w:rsid w:val="004C4F98"/>
    <w:rsid w:val="004C5269"/>
    <w:rsid w:val="004C59F0"/>
    <w:rsid w:val="004C6646"/>
    <w:rsid w:val="004C66B4"/>
    <w:rsid w:val="004C6F4E"/>
    <w:rsid w:val="004C764F"/>
    <w:rsid w:val="004C7A51"/>
    <w:rsid w:val="004D0780"/>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4C16"/>
    <w:rsid w:val="004D5D89"/>
    <w:rsid w:val="004D60BD"/>
    <w:rsid w:val="004D68AD"/>
    <w:rsid w:val="004D6F94"/>
    <w:rsid w:val="004D70ED"/>
    <w:rsid w:val="004D71F3"/>
    <w:rsid w:val="004D73C8"/>
    <w:rsid w:val="004D75DB"/>
    <w:rsid w:val="004D7A6C"/>
    <w:rsid w:val="004D7D5A"/>
    <w:rsid w:val="004D7F77"/>
    <w:rsid w:val="004E08FB"/>
    <w:rsid w:val="004E0D5E"/>
    <w:rsid w:val="004E1004"/>
    <w:rsid w:val="004E11BB"/>
    <w:rsid w:val="004E14E8"/>
    <w:rsid w:val="004E1676"/>
    <w:rsid w:val="004E1D82"/>
    <w:rsid w:val="004E2605"/>
    <w:rsid w:val="004E270B"/>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0CB4"/>
    <w:rsid w:val="0050127B"/>
    <w:rsid w:val="005015A6"/>
    <w:rsid w:val="00501A68"/>
    <w:rsid w:val="00502778"/>
    <w:rsid w:val="00502D1F"/>
    <w:rsid w:val="00502DA5"/>
    <w:rsid w:val="005034E2"/>
    <w:rsid w:val="00503D40"/>
    <w:rsid w:val="00504441"/>
    <w:rsid w:val="0050487D"/>
    <w:rsid w:val="005052FE"/>
    <w:rsid w:val="00505758"/>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2A91"/>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11"/>
    <w:rsid w:val="005344D0"/>
    <w:rsid w:val="00534CFD"/>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919"/>
    <w:rsid w:val="00545FC0"/>
    <w:rsid w:val="00546032"/>
    <w:rsid w:val="00546391"/>
    <w:rsid w:val="00546ED9"/>
    <w:rsid w:val="00547469"/>
    <w:rsid w:val="00550426"/>
    <w:rsid w:val="00550442"/>
    <w:rsid w:val="005504FA"/>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754"/>
    <w:rsid w:val="0056088F"/>
    <w:rsid w:val="00560C7E"/>
    <w:rsid w:val="00560FA1"/>
    <w:rsid w:val="0056131F"/>
    <w:rsid w:val="00561320"/>
    <w:rsid w:val="005613FB"/>
    <w:rsid w:val="005616C2"/>
    <w:rsid w:val="0056190E"/>
    <w:rsid w:val="00561A4C"/>
    <w:rsid w:val="005627CD"/>
    <w:rsid w:val="00562BC5"/>
    <w:rsid w:val="00562FE3"/>
    <w:rsid w:val="005630D4"/>
    <w:rsid w:val="00563400"/>
    <w:rsid w:val="00563604"/>
    <w:rsid w:val="00563AC5"/>
    <w:rsid w:val="00563F34"/>
    <w:rsid w:val="005646A9"/>
    <w:rsid w:val="00564FE5"/>
    <w:rsid w:val="00565056"/>
    <w:rsid w:val="00565293"/>
    <w:rsid w:val="0056554A"/>
    <w:rsid w:val="0056580D"/>
    <w:rsid w:val="005659A0"/>
    <w:rsid w:val="00565C66"/>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3A4"/>
    <w:rsid w:val="00572797"/>
    <w:rsid w:val="0057289F"/>
    <w:rsid w:val="00572ACD"/>
    <w:rsid w:val="00572B1B"/>
    <w:rsid w:val="0057382A"/>
    <w:rsid w:val="0057453A"/>
    <w:rsid w:val="005756D4"/>
    <w:rsid w:val="00575C38"/>
    <w:rsid w:val="00576B91"/>
    <w:rsid w:val="00576C4E"/>
    <w:rsid w:val="00577A42"/>
    <w:rsid w:val="00577B4F"/>
    <w:rsid w:val="00577BC6"/>
    <w:rsid w:val="005808E1"/>
    <w:rsid w:val="005808E7"/>
    <w:rsid w:val="005812EE"/>
    <w:rsid w:val="005813CB"/>
    <w:rsid w:val="0058180E"/>
    <w:rsid w:val="005820B8"/>
    <w:rsid w:val="005828F9"/>
    <w:rsid w:val="00583283"/>
    <w:rsid w:val="005834D5"/>
    <w:rsid w:val="005838ED"/>
    <w:rsid w:val="005838FD"/>
    <w:rsid w:val="00583C28"/>
    <w:rsid w:val="00583C92"/>
    <w:rsid w:val="00584556"/>
    <w:rsid w:val="00584A5A"/>
    <w:rsid w:val="00584B76"/>
    <w:rsid w:val="00585180"/>
    <w:rsid w:val="005851AE"/>
    <w:rsid w:val="00585A55"/>
    <w:rsid w:val="00585AC7"/>
    <w:rsid w:val="0058646C"/>
    <w:rsid w:val="00586C31"/>
    <w:rsid w:val="005874FC"/>
    <w:rsid w:val="00587B7D"/>
    <w:rsid w:val="00590D03"/>
    <w:rsid w:val="0059108A"/>
    <w:rsid w:val="005911BB"/>
    <w:rsid w:val="00591204"/>
    <w:rsid w:val="00591F43"/>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709"/>
    <w:rsid w:val="005B58A2"/>
    <w:rsid w:val="005B5ACB"/>
    <w:rsid w:val="005B5EFF"/>
    <w:rsid w:val="005B5F37"/>
    <w:rsid w:val="005B6025"/>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12C"/>
    <w:rsid w:val="005F7336"/>
    <w:rsid w:val="006001ED"/>
    <w:rsid w:val="006004BC"/>
    <w:rsid w:val="0060072A"/>
    <w:rsid w:val="006007C5"/>
    <w:rsid w:val="00600AEE"/>
    <w:rsid w:val="00600C18"/>
    <w:rsid w:val="00600E5B"/>
    <w:rsid w:val="00601133"/>
    <w:rsid w:val="00601176"/>
    <w:rsid w:val="00601900"/>
    <w:rsid w:val="00601994"/>
    <w:rsid w:val="00601A9D"/>
    <w:rsid w:val="00601AFC"/>
    <w:rsid w:val="00601D7B"/>
    <w:rsid w:val="00601DA2"/>
    <w:rsid w:val="00602903"/>
    <w:rsid w:val="00602B14"/>
    <w:rsid w:val="006047BA"/>
    <w:rsid w:val="00604C84"/>
    <w:rsid w:val="006064B0"/>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B73"/>
    <w:rsid w:val="00630D7B"/>
    <w:rsid w:val="00630DE7"/>
    <w:rsid w:val="00630F87"/>
    <w:rsid w:val="00631809"/>
    <w:rsid w:val="006325C5"/>
    <w:rsid w:val="006326B8"/>
    <w:rsid w:val="0063282F"/>
    <w:rsid w:val="00633459"/>
    <w:rsid w:val="00633AB4"/>
    <w:rsid w:val="00633ACA"/>
    <w:rsid w:val="00633C3F"/>
    <w:rsid w:val="00633CDD"/>
    <w:rsid w:val="00634308"/>
    <w:rsid w:val="00634445"/>
    <w:rsid w:val="006344A8"/>
    <w:rsid w:val="00634845"/>
    <w:rsid w:val="00634B70"/>
    <w:rsid w:val="00635455"/>
    <w:rsid w:val="00635772"/>
    <w:rsid w:val="00635BDE"/>
    <w:rsid w:val="0063644C"/>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4A34"/>
    <w:rsid w:val="00654DF4"/>
    <w:rsid w:val="0065522C"/>
    <w:rsid w:val="006555A6"/>
    <w:rsid w:val="0065622D"/>
    <w:rsid w:val="006563BC"/>
    <w:rsid w:val="0065656C"/>
    <w:rsid w:val="00656634"/>
    <w:rsid w:val="00656809"/>
    <w:rsid w:val="00657072"/>
    <w:rsid w:val="00657C02"/>
    <w:rsid w:val="006603FD"/>
    <w:rsid w:val="006607B4"/>
    <w:rsid w:val="00660B10"/>
    <w:rsid w:val="0066111F"/>
    <w:rsid w:val="0066126E"/>
    <w:rsid w:val="0066151D"/>
    <w:rsid w:val="00661CEB"/>
    <w:rsid w:val="00661E76"/>
    <w:rsid w:val="00661FB9"/>
    <w:rsid w:val="00662014"/>
    <w:rsid w:val="0066220D"/>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1C88"/>
    <w:rsid w:val="006A2465"/>
    <w:rsid w:val="006A24A0"/>
    <w:rsid w:val="006A2740"/>
    <w:rsid w:val="006A3846"/>
    <w:rsid w:val="006A398C"/>
    <w:rsid w:val="006A5004"/>
    <w:rsid w:val="006A575D"/>
    <w:rsid w:val="006A5C0B"/>
    <w:rsid w:val="006A6EC1"/>
    <w:rsid w:val="006A734D"/>
    <w:rsid w:val="006A73F3"/>
    <w:rsid w:val="006A7525"/>
    <w:rsid w:val="006A7C27"/>
    <w:rsid w:val="006A7C60"/>
    <w:rsid w:val="006B07A6"/>
    <w:rsid w:val="006B091D"/>
    <w:rsid w:val="006B19A2"/>
    <w:rsid w:val="006B1BDB"/>
    <w:rsid w:val="006B21DF"/>
    <w:rsid w:val="006B254F"/>
    <w:rsid w:val="006B2833"/>
    <w:rsid w:val="006B2903"/>
    <w:rsid w:val="006B2A07"/>
    <w:rsid w:val="006B31C7"/>
    <w:rsid w:val="006B3D52"/>
    <w:rsid w:val="006B3FD3"/>
    <w:rsid w:val="006B4C53"/>
    <w:rsid w:val="006B5F2C"/>
    <w:rsid w:val="006B6B7D"/>
    <w:rsid w:val="006B6E42"/>
    <w:rsid w:val="006B741F"/>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4A5"/>
    <w:rsid w:val="006D0A4C"/>
    <w:rsid w:val="006D0D42"/>
    <w:rsid w:val="006D12EE"/>
    <w:rsid w:val="006D1BA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E58"/>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9A"/>
    <w:rsid w:val="00721AF6"/>
    <w:rsid w:val="00722190"/>
    <w:rsid w:val="0072241F"/>
    <w:rsid w:val="00723379"/>
    <w:rsid w:val="00723413"/>
    <w:rsid w:val="00723C3D"/>
    <w:rsid w:val="00724031"/>
    <w:rsid w:val="0072477C"/>
    <w:rsid w:val="00724A3B"/>
    <w:rsid w:val="00724AF6"/>
    <w:rsid w:val="0072530D"/>
    <w:rsid w:val="007253F8"/>
    <w:rsid w:val="00725C2B"/>
    <w:rsid w:val="00725CCD"/>
    <w:rsid w:val="007266DA"/>
    <w:rsid w:val="00726CA8"/>
    <w:rsid w:val="00726F81"/>
    <w:rsid w:val="0073042B"/>
    <w:rsid w:val="007304D9"/>
    <w:rsid w:val="00730B04"/>
    <w:rsid w:val="0073101D"/>
    <w:rsid w:val="00731997"/>
    <w:rsid w:val="00731CEF"/>
    <w:rsid w:val="00731DF6"/>
    <w:rsid w:val="00731EE9"/>
    <w:rsid w:val="007327BD"/>
    <w:rsid w:val="00732B2B"/>
    <w:rsid w:val="00732B4F"/>
    <w:rsid w:val="00732D3F"/>
    <w:rsid w:val="00732E4C"/>
    <w:rsid w:val="00733245"/>
    <w:rsid w:val="00733803"/>
    <w:rsid w:val="00733A38"/>
    <w:rsid w:val="0073438D"/>
    <w:rsid w:val="007344A3"/>
    <w:rsid w:val="00734DEE"/>
    <w:rsid w:val="00734E19"/>
    <w:rsid w:val="0073513A"/>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713"/>
    <w:rsid w:val="00744F44"/>
    <w:rsid w:val="00745B9F"/>
    <w:rsid w:val="00745EF5"/>
    <w:rsid w:val="007464E2"/>
    <w:rsid w:val="007475E5"/>
    <w:rsid w:val="00747734"/>
    <w:rsid w:val="00750143"/>
    <w:rsid w:val="007504D6"/>
    <w:rsid w:val="007518C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1CB9"/>
    <w:rsid w:val="0077203B"/>
    <w:rsid w:val="0077289A"/>
    <w:rsid w:val="00772ED7"/>
    <w:rsid w:val="00772FAA"/>
    <w:rsid w:val="0077340E"/>
    <w:rsid w:val="007736A8"/>
    <w:rsid w:val="00773A2D"/>
    <w:rsid w:val="00773E79"/>
    <w:rsid w:val="0077484B"/>
    <w:rsid w:val="0077485E"/>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0D1"/>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7E7"/>
    <w:rsid w:val="007D0825"/>
    <w:rsid w:val="007D08C3"/>
    <w:rsid w:val="007D1410"/>
    <w:rsid w:val="007D1BCA"/>
    <w:rsid w:val="007D2225"/>
    <w:rsid w:val="007D2292"/>
    <w:rsid w:val="007D23D6"/>
    <w:rsid w:val="007D2D07"/>
    <w:rsid w:val="007D31D4"/>
    <w:rsid w:val="007D3B91"/>
    <w:rsid w:val="007D4858"/>
    <w:rsid w:val="007D48BB"/>
    <w:rsid w:val="007D555E"/>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6FFA"/>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C61"/>
    <w:rsid w:val="00811CDF"/>
    <w:rsid w:val="00811F56"/>
    <w:rsid w:val="008121F4"/>
    <w:rsid w:val="00812514"/>
    <w:rsid w:val="008128EE"/>
    <w:rsid w:val="0081361E"/>
    <w:rsid w:val="00813EF3"/>
    <w:rsid w:val="008141E1"/>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5068"/>
    <w:rsid w:val="008452B7"/>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46FB"/>
    <w:rsid w:val="008654F3"/>
    <w:rsid w:val="00865B82"/>
    <w:rsid w:val="00865B95"/>
    <w:rsid w:val="00865D10"/>
    <w:rsid w:val="00866893"/>
    <w:rsid w:val="00866E44"/>
    <w:rsid w:val="00867036"/>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14A"/>
    <w:rsid w:val="00880BCB"/>
    <w:rsid w:val="00881099"/>
    <w:rsid w:val="008814A9"/>
    <w:rsid w:val="00882235"/>
    <w:rsid w:val="008829A1"/>
    <w:rsid w:val="00882D19"/>
    <w:rsid w:val="00882E2C"/>
    <w:rsid w:val="0088357D"/>
    <w:rsid w:val="00883FDE"/>
    <w:rsid w:val="00884F21"/>
    <w:rsid w:val="00885D2E"/>
    <w:rsid w:val="00885FAE"/>
    <w:rsid w:val="0088606B"/>
    <w:rsid w:val="00886547"/>
    <w:rsid w:val="00886734"/>
    <w:rsid w:val="008868EE"/>
    <w:rsid w:val="00887965"/>
    <w:rsid w:val="00887BD8"/>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2FE3"/>
    <w:rsid w:val="008D350C"/>
    <w:rsid w:val="008D37D1"/>
    <w:rsid w:val="008D39E9"/>
    <w:rsid w:val="008D3DC8"/>
    <w:rsid w:val="008D4518"/>
    <w:rsid w:val="008D454D"/>
    <w:rsid w:val="008D4F79"/>
    <w:rsid w:val="008D5345"/>
    <w:rsid w:val="008D5749"/>
    <w:rsid w:val="008D5877"/>
    <w:rsid w:val="008D5F3A"/>
    <w:rsid w:val="008D67F6"/>
    <w:rsid w:val="008D67F7"/>
    <w:rsid w:val="008D769E"/>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17F"/>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8F6E7D"/>
    <w:rsid w:val="00900643"/>
    <w:rsid w:val="009007E2"/>
    <w:rsid w:val="00900DE9"/>
    <w:rsid w:val="009011E7"/>
    <w:rsid w:val="0090136C"/>
    <w:rsid w:val="00901480"/>
    <w:rsid w:val="00901624"/>
    <w:rsid w:val="00901AFE"/>
    <w:rsid w:val="00901DC1"/>
    <w:rsid w:val="009023EE"/>
    <w:rsid w:val="00903A59"/>
    <w:rsid w:val="009050E4"/>
    <w:rsid w:val="00905C1D"/>
    <w:rsid w:val="00905E4D"/>
    <w:rsid w:val="00905FB2"/>
    <w:rsid w:val="00906590"/>
    <w:rsid w:val="009067F7"/>
    <w:rsid w:val="00906810"/>
    <w:rsid w:val="0090713F"/>
    <w:rsid w:val="00907657"/>
    <w:rsid w:val="0090782D"/>
    <w:rsid w:val="00910536"/>
    <w:rsid w:val="0091065C"/>
    <w:rsid w:val="00910C99"/>
    <w:rsid w:val="0091112B"/>
    <w:rsid w:val="00911790"/>
    <w:rsid w:val="009118CD"/>
    <w:rsid w:val="00911C39"/>
    <w:rsid w:val="00911C96"/>
    <w:rsid w:val="00912259"/>
    <w:rsid w:val="0091304D"/>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52F"/>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194"/>
    <w:rsid w:val="00954365"/>
    <w:rsid w:val="009549FF"/>
    <w:rsid w:val="0095538A"/>
    <w:rsid w:val="009555C5"/>
    <w:rsid w:val="00955A8D"/>
    <w:rsid w:val="00956740"/>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269"/>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748"/>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A90"/>
    <w:rsid w:val="009A0B6A"/>
    <w:rsid w:val="009A0D8E"/>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4FF"/>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1DAF"/>
    <w:rsid w:val="009D21DE"/>
    <w:rsid w:val="009D36FD"/>
    <w:rsid w:val="009D4130"/>
    <w:rsid w:val="009D444D"/>
    <w:rsid w:val="009D4DD3"/>
    <w:rsid w:val="009D4EA1"/>
    <w:rsid w:val="009D61D6"/>
    <w:rsid w:val="009D7521"/>
    <w:rsid w:val="009E00AB"/>
    <w:rsid w:val="009E100C"/>
    <w:rsid w:val="009E1C32"/>
    <w:rsid w:val="009E2849"/>
    <w:rsid w:val="009E28E9"/>
    <w:rsid w:val="009E33E7"/>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E7AB7"/>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4C3"/>
    <w:rsid w:val="00A014F0"/>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1790D"/>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7C5"/>
    <w:rsid w:val="00A269B3"/>
    <w:rsid w:val="00A27938"/>
    <w:rsid w:val="00A30F4A"/>
    <w:rsid w:val="00A31895"/>
    <w:rsid w:val="00A32012"/>
    <w:rsid w:val="00A32013"/>
    <w:rsid w:val="00A32A80"/>
    <w:rsid w:val="00A33437"/>
    <w:rsid w:val="00A33EFD"/>
    <w:rsid w:val="00A34368"/>
    <w:rsid w:val="00A3440D"/>
    <w:rsid w:val="00A34CC0"/>
    <w:rsid w:val="00A34EFF"/>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3DA8"/>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2DDE"/>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B9C"/>
    <w:rsid w:val="00A70C85"/>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4111"/>
    <w:rsid w:val="00A8422B"/>
    <w:rsid w:val="00A84558"/>
    <w:rsid w:val="00A84889"/>
    <w:rsid w:val="00A84C8E"/>
    <w:rsid w:val="00A8568F"/>
    <w:rsid w:val="00A859D3"/>
    <w:rsid w:val="00A85F08"/>
    <w:rsid w:val="00A8666E"/>
    <w:rsid w:val="00A868F9"/>
    <w:rsid w:val="00A87024"/>
    <w:rsid w:val="00A87525"/>
    <w:rsid w:val="00A8760E"/>
    <w:rsid w:val="00A87979"/>
    <w:rsid w:val="00A87BDB"/>
    <w:rsid w:val="00A87C4D"/>
    <w:rsid w:val="00A9015B"/>
    <w:rsid w:val="00A90280"/>
    <w:rsid w:val="00A902A3"/>
    <w:rsid w:val="00A902A6"/>
    <w:rsid w:val="00A90311"/>
    <w:rsid w:val="00A90AA8"/>
    <w:rsid w:val="00A90FF4"/>
    <w:rsid w:val="00A9124B"/>
    <w:rsid w:val="00A9189B"/>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1C20"/>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649"/>
    <w:rsid w:val="00AB7D13"/>
    <w:rsid w:val="00AB7DD4"/>
    <w:rsid w:val="00AC0230"/>
    <w:rsid w:val="00AC0692"/>
    <w:rsid w:val="00AC076C"/>
    <w:rsid w:val="00AC097B"/>
    <w:rsid w:val="00AC1330"/>
    <w:rsid w:val="00AC13B1"/>
    <w:rsid w:val="00AC1EFA"/>
    <w:rsid w:val="00AC22CF"/>
    <w:rsid w:val="00AC2B28"/>
    <w:rsid w:val="00AC2C9A"/>
    <w:rsid w:val="00AC2E65"/>
    <w:rsid w:val="00AC31CE"/>
    <w:rsid w:val="00AC3463"/>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37C"/>
    <w:rsid w:val="00AD18A8"/>
    <w:rsid w:val="00AD1BE1"/>
    <w:rsid w:val="00AD21C4"/>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3C01"/>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A79"/>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485"/>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698"/>
    <w:rsid w:val="00B119D1"/>
    <w:rsid w:val="00B11AF8"/>
    <w:rsid w:val="00B11E74"/>
    <w:rsid w:val="00B12113"/>
    <w:rsid w:val="00B12451"/>
    <w:rsid w:val="00B12727"/>
    <w:rsid w:val="00B12913"/>
    <w:rsid w:val="00B12C29"/>
    <w:rsid w:val="00B14148"/>
    <w:rsid w:val="00B143A5"/>
    <w:rsid w:val="00B149B1"/>
    <w:rsid w:val="00B14A5C"/>
    <w:rsid w:val="00B14DE9"/>
    <w:rsid w:val="00B157CC"/>
    <w:rsid w:val="00B159E3"/>
    <w:rsid w:val="00B15A75"/>
    <w:rsid w:val="00B16712"/>
    <w:rsid w:val="00B16D17"/>
    <w:rsid w:val="00B17880"/>
    <w:rsid w:val="00B17B0D"/>
    <w:rsid w:val="00B17D85"/>
    <w:rsid w:val="00B200F3"/>
    <w:rsid w:val="00B20252"/>
    <w:rsid w:val="00B208C6"/>
    <w:rsid w:val="00B209A4"/>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BE8"/>
    <w:rsid w:val="00B27E08"/>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69A"/>
    <w:rsid w:val="00B517E3"/>
    <w:rsid w:val="00B5196E"/>
    <w:rsid w:val="00B52001"/>
    <w:rsid w:val="00B5239D"/>
    <w:rsid w:val="00B52AE1"/>
    <w:rsid w:val="00B52F7C"/>
    <w:rsid w:val="00B532FB"/>
    <w:rsid w:val="00B53ECE"/>
    <w:rsid w:val="00B54833"/>
    <w:rsid w:val="00B549CE"/>
    <w:rsid w:val="00B54CA5"/>
    <w:rsid w:val="00B55E9A"/>
    <w:rsid w:val="00B569A1"/>
    <w:rsid w:val="00B56C51"/>
    <w:rsid w:val="00B57C04"/>
    <w:rsid w:val="00B57FB8"/>
    <w:rsid w:val="00B60040"/>
    <w:rsid w:val="00B607AE"/>
    <w:rsid w:val="00B60AEB"/>
    <w:rsid w:val="00B61362"/>
    <w:rsid w:val="00B61797"/>
    <w:rsid w:val="00B62047"/>
    <w:rsid w:val="00B62966"/>
    <w:rsid w:val="00B6308C"/>
    <w:rsid w:val="00B632BC"/>
    <w:rsid w:val="00B638D3"/>
    <w:rsid w:val="00B63910"/>
    <w:rsid w:val="00B63A4B"/>
    <w:rsid w:val="00B63D05"/>
    <w:rsid w:val="00B63DE5"/>
    <w:rsid w:val="00B64091"/>
    <w:rsid w:val="00B641D7"/>
    <w:rsid w:val="00B64D42"/>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500"/>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CD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052"/>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2EBE"/>
    <w:rsid w:val="00BD30C2"/>
    <w:rsid w:val="00BD3703"/>
    <w:rsid w:val="00BD465B"/>
    <w:rsid w:val="00BD475E"/>
    <w:rsid w:val="00BD53F0"/>
    <w:rsid w:val="00BD5973"/>
    <w:rsid w:val="00BD5FCC"/>
    <w:rsid w:val="00BD613A"/>
    <w:rsid w:val="00BD63E1"/>
    <w:rsid w:val="00BD6DD9"/>
    <w:rsid w:val="00BD70B5"/>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9B9"/>
    <w:rsid w:val="00BF3E6E"/>
    <w:rsid w:val="00BF4473"/>
    <w:rsid w:val="00BF4A8F"/>
    <w:rsid w:val="00BF4B12"/>
    <w:rsid w:val="00BF529F"/>
    <w:rsid w:val="00BF5AB5"/>
    <w:rsid w:val="00BF5D4E"/>
    <w:rsid w:val="00BF65CD"/>
    <w:rsid w:val="00BF662E"/>
    <w:rsid w:val="00BF66E2"/>
    <w:rsid w:val="00BF680C"/>
    <w:rsid w:val="00C00715"/>
    <w:rsid w:val="00C00E85"/>
    <w:rsid w:val="00C00E9A"/>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6C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941"/>
    <w:rsid w:val="00C35CCF"/>
    <w:rsid w:val="00C3686C"/>
    <w:rsid w:val="00C37078"/>
    <w:rsid w:val="00C372D3"/>
    <w:rsid w:val="00C378A4"/>
    <w:rsid w:val="00C401E9"/>
    <w:rsid w:val="00C40A8F"/>
    <w:rsid w:val="00C40EAF"/>
    <w:rsid w:val="00C41235"/>
    <w:rsid w:val="00C415D5"/>
    <w:rsid w:val="00C417F6"/>
    <w:rsid w:val="00C41D76"/>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6FB6"/>
    <w:rsid w:val="00C9726F"/>
    <w:rsid w:val="00C97496"/>
    <w:rsid w:val="00C977F0"/>
    <w:rsid w:val="00C97B2B"/>
    <w:rsid w:val="00C97C9C"/>
    <w:rsid w:val="00C97ECD"/>
    <w:rsid w:val="00CA024B"/>
    <w:rsid w:val="00CA06C3"/>
    <w:rsid w:val="00CA09A8"/>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44DC"/>
    <w:rsid w:val="00CA474E"/>
    <w:rsid w:val="00CA4814"/>
    <w:rsid w:val="00CA4E12"/>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3B7"/>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1C7"/>
    <w:rsid w:val="00CC265B"/>
    <w:rsid w:val="00CC26B6"/>
    <w:rsid w:val="00CC2C70"/>
    <w:rsid w:val="00CC33CC"/>
    <w:rsid w:val="00CC3DD7"/>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2E21"/>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6"/>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6BD9"/>
    <w:rsid w:val="00D2704F"/>
    <w:rsid w:val="00D3055A"/>
    <w:rsid w:val="00D31309"/>
    <w:rsid w:val="00D313D0"/>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539"/>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12A"/>
    <w:rsid w:val="00D707C8"/>
    <w:rsid w:val="00D7083D"/>
    <w:rsid w:val="00D71963"/>
    <w:rsid w:val="00D725C5"/>
    <w:rsid w:val="00D7263A"/>
    <w:rsid w:val="00D74A3C"/>
    <w:rsid w:val="00D74EB6"/>
    <w:rsid w:val="00D74FD2"/>
    <w:rsid w:val="00D75745"/>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5F1"/>
    <w:rsid w:val="00D87CDC"/>
    <w:rsid w:val="00D90DF3"/>
    <w:rsid w:val="00D90E13"/>
    <w:rsid w:val="00D91A62"/>
    <w:rsid w:val="00D92287"/>
    <w:rsid w:val="00D924FB"/>
    <w:rsid w:val="00D9391B"/>
    <w:rsid w:val="00D9401B"/>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3B04"/>
    <w:rsid w:val="00DB4190"/>
    <w:rsid w:val="00DB51B6"/>
    <w:rsid w:val="00DB5DA3"/>
    <w:rsid w:val="00DB635D"/>
    <w:rsid w:val="00DB680B"/>
    <w:rsid w:val="00DB7A08"/>
    <w:rsid w:val="00DB7BF1"/>
    <w:rsid w:val="00DC0085"/>
    <w:rsid w:val="00DC037A"/>
    <w:rsid w:val="00DC08DB"/>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0FFD"/>
    <w:rsid w:val="00DE109F"/>
    <w:rsid w:val="00DE155E"/>
    <w:rsid w:val="00DE1D32"/>
    <w:rsid w:val="00DE252A"/>
    <w:rsid w:val="00DE2677"/>
    <w:rsid w:val="00DE3292"/>
    <w:rsid w:val="00DE3628"/>
    <w:rsid w:val="00DE3BA4"/>
    <w:rsid w:val="00DE3D6E"/>
    <w:rsid w:val="00DE4235"/>
    <w:rsid w:val="00DE5297"/>
    <w:rsid w:val="00DE5B6E"/>
    <w:rsid w:val="00DE6474"/>
    <w:rsid w:val="00DE75A5"/>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62B3"/>
    <w:rsid w:val="00DF6495"/>
    <w:rsid w:val="00DF65E3"/>
    <w:rsid w:val="00DF6987"/>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24F"/>
    <w:rsid w:val="00E07459"/>
    <w:rsid w:val="00E07B6F"/>
    <w:rsid w:val="00E07C60"/>
    <w:rsid w:val="00E07FAD"/>
    <w:rsid w:val="00E10357"/>
    <w:rsid w:val="00E108A4"/>
    <w:rsid w:val="00E11BF1"/>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6E03"/>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96D"/>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4E6"/>
    <w:rsid w:val="00E60AD3"/>
    <w:rsid w:val="00E61365"/>
    <w:rsid w:val="00E62107"/>
    <w:rsid w:val="00E6262F"/>
    <w:rsid w:val="00E627BC"/>
    <w:rsid w:val="00E62806"/>
    <w:rsid w:val="00E62B41"/>
    <w:rsid w:val="00E63953"/>
    <w:rsid w:val="00E63B9D"/>
    <w:rsid w:val="00E63D9C"/>
    <w:rsid w:val="00E647C0"/>
    <w:rsid w:val="00E64EE2"/>
    <w:rsid w:val="00E66424"/>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7C9"/>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3B7D"/>
    <w:rsid w:val="00E95113"/>
    <w:rsid w:val="00E9590B"/>
    <w:rsid w:val="00E95C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3975"/>
    <w:rsid w:val="00EA56D3"/>
    <w:rsid w:val="00EA5895"/>
    <w:rsid w:val="00EA5D3A"/>
    <w:rsid w:val="00EA5E2E"/>
    <w:rsid w:val="00EA7E20"/>
    <w:rsid w:val="00EB0346"/>
    <w:rsid w:val="00EB0757"/>
    <w:rsid w:val="00EB0952"/>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5FE3"/>
    <w:rsid w:val="00EB6E7B"/>
    <w:rsid w:val="00EB7150"/>
    <w:rsid w:val="00EB71B5"/>
    <w:rsid w:val="00EB72C2"/>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815"/>
    <w:rsid w:val="00ED6A9A"/>
    <w:rsid w:val="00ED72E3"/>
    <w:rsid w:val="00ED75B6"/>
    <w:rsid w:val="00ED7D24"/>
    <w:rsid w:val="00ED7E31"/>
    <w:rsid w:val="00EE0C6B"/>
    <w:rsid w:val="00EE0DC2"/>
    <w:rsid w:val="00EE1731"/>
    <w:rsid w:val="00EE1763"/>
    <w:rsid w:val="00EE1E1E"/>
    <w:rsid w:val="00EE1F52"/>
    <w:rsid w:val="00EE221D"/>
    <w:rsid w:val="00EE3308"/>
    <w:rsid w:val="00EE39DE"/>
    <w:rsid w:val="00EE3B78"/>
    <w:rsid w:val="00EE3FAA"/>
    <w:rsid w:val="00EE42F3"/>
    <w:rsid w:val="00EE449A"/>
    <w:rsid w:val="00EE582F"/>
    <w:rsid w:val="00EE58D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E1C"/>
    <w:rsid w:val="00F10E5A"/>
    <w:rsid w:val="00F118A1"/>
    <w:rsid w:val="00F119ED"/>
    <w:rsid w:val="00F1255D"/>
    <w:rsid w:val="00F12974"/>
    <w:rsid w:val="00F12B70"/>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C34"/>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B38"/>
    <w:rsid w:val="00F43D09"/>
    <w:rsid w:val="00F443DE"/>
    <w:rsid w:val="00F44D30"/>
    <w:rsid w:val="00F451F9"/>
    <w:rsid w:val="00F4524F"/>
    <w:rsid w:val="00F4572C"/>
    <w:rsid w:val="00F45A4E"/>
    <w:rsid w:val="00F45DE1"/>
    <w:rsid w:val="00F45EF7"/>
    <w:rsid w:val="00F46232"/>
    <w:rsid w:val="00F464CC"/>
    <w:rsid w:val="00F46511"/>
    <w:rsid w:val="00F46816"/>
    <w:rsid w:val="00F46B7F"/>
    <w:rsid w:val="00F4749F"/>
    <w:rsid w:val="00F47950"/>
    <w:rsid w:val="00F47EBB"/>
    <w:rsid w:val="00F47F6D"/>
    <w:rsid w:val="00F47F8F"/>
    <w:rsid w:val="00F50A13"/>
    <w:rsid w:val="00F50B5A"/>
    <w:rsid w:val="00F50F8D"/>
    <w:rsid w:val="00F5106D"/>
    <w:rsid w:val="00F51314"/>
    <w:rsid w:val="00F5228F"/>
    <w:rsid w:val="00F52C5C"/>
    <w:rsid w:val="00F53363"/>
    <w:rsid w:val="00F534A3"/>
    <w:rsid w:val="00F53633"/>
    <w:rsid w:val="00F541DE"/>
    <w:rsid w:val="00F544E3"/>
    <w:rsid w:val="00F54AC0"/>
    <w:rsid w:val="00F54EB7"/>
    <w:rsid w:val="00F5522A"/>
    <w:rsid w:val="00F553DB"/>
    <w:rsid w:val="00F560AE"/>
    <w:rsid w:val="00F56B70"/>
    <w:rsid w:val="00F56DED"/>
    <w:rsid w:val="00F56E05"/>
    <w:rsid w:val="00F57537"/>
    <w:rsid w:val="00F57718"/>
    <w:rsid w:val="00F601B7"/>
    <w:rsid w:val="00F60275"/>
    <w:rsid w:val="00F60D20"/>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72"/>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9F"/>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3D"/>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458"/>
    <w:rsid w:val="00FB32EE"/>
    <w:rsid w:val="00FB3E03"/>
    <w:rsid w:val="00FB46FC"/>
    <w:rsid w:val="00FB4A89"/>
    <w:rsid w:val="00FB4B66"/>
    <w:rsid w:val="00FB4D9D"/>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C00E2"/>
    <w:rsid w:val="00FC0604"/>
    <w:rsid w:val="00FC1EB5"/>
    <w:rsid w:val="00FC269D"/>
    <w:rsid w:val="00FC2763"/>
    <w:rsid w:val="00FC2BA1"/>
    <w:rsid w:val="00FC3270"/>
    <w:rsid w:val="00FC35DA"/>
    <w:rsid w:val="00FC36BF"/>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653"/>
    <w:rsid w:val="00FD2701"/>
    <w:rsid w:val="00FD2BE9"/>
    <w:rsid w:val="00FD2F5A"/>
    <w:rsid w:val="00FD3718"/>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0FA4"/>
    <w:rsid w:val="00FE1791"/>
    <w:rsid w:val="00FE183A"/>
    <w:rsid w:val="00FE218F"/>
    <w:rsid w:val="00FE221F"/>
    <w:rsid w:val="00FE271E"/>
    <w:rsid w:val="00FE29BE"/>
    <w:rsid w:val="00FE34F3"/>
    <w:rsid w:val="00FE3D25"/>
    <w:rsid w:val="00FE3E2D"/>
    <w:rsid w:val="00FE40C0"/>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CB43B7"/>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 w:type="paragraph" w:customStyle="1" w:styleId="m5051789732645076865msolistparagraph">
    <w:name w:val="m_5051789732645076865msolistparagraph"/>
    <w:basedOn w:val="a1"/>
    <w:rsid w:val="00CB43B7"/>
    <w:pPr>
      <w:spacing w:before="100" w:beforeAutospacing="1" w:after="100" w:afterAutospacing="1" w:line="240" w:lineRule="auto"/>
    </w:pPr>
    <w:rPr>
      <w:rFonts w:ascii="Times New Roman" w:eastAsiaTheme="minorHAnsi"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3653731">
      <w:bodyDiv w:val="1"/>
      <w:marLeft w:val="0"/>
      <w:marRight w:val="0"/>
      <w:marTop w:val="0"/>
      <w:marBottom w:val="0"/>
      <w:divBdr>
        <w:top w:val="none" w:sz="0" w:space="0" w:color="auto"/>
        <w:left w:val="none" w:sz="0" w:space="0" w:color="auto"/>
        <w:bottom w:val="none" w:sz="0" w:space="0" w:color="auto"/>
        <w:right w:val="none" w:sz="0" w:space="0" w:color="auto"/>
      </w:divBdr>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7744172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29100924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9753B-BC89-4D34-BCD5-CABDE4BF4B20}">
  <ds:schemaRefs>
    <ds:schemaRef ds:uri="http://schemas.openxmlformats.org/officeDocument/2006/bibliography"/>
  </ds:schemaRefs>
</ds:datastoreItem>
</file>

<file path=customXml/itemProps2.xml><?xml version="1.0" encoding="utf-8"?>
<ds:datastoreItem xmlns:ds="http://schemas.openxmlformats.org/officeDocument/2006/customXml" ds:itemID="{6141F873-3427-48BA-9C24-A0263F10E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20151</Words>
  <Characters>114863</Characters>
  <Application>Microsoft Office Word</Application>
  <DocSecurity>0</DocSecurity>
  <Lines>957</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Пирогов Петр Сергеевич</cp:lastModifiedBy>
  <cp:revision>2</cp:revision>
  <cp:lastPrinted>2025-01-24T07:28:00Z</cp:lastPrinted>
  <dcterms:created xsi:type="dcterms:W3CDTF">2025-09-08T14:30:00Z</dcterms:created>
  <dcterms:modified xsi:type="dcterms:W3CDTF">2025-09-08T14:30:00Z</dcterms:modified>
</cp:coreProperties>
</file>